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C90C" w14:textId="77777777" w:rsidR="006234CE" w:rsidRPr="00872B7A" w:rsidRDefault="006234CE" w:rsidP="006234CE">
      <w:pPr>
        <w:jc w:val="center"/>
        <w:rPr>
          <w:rFonts w:ascii="Arial" w:hAnsi="Arial" w:cs="Arial"/>
          <w:sz w:val="24"/>
          <w:szCs w:val="24"/>
        </w:rPr>
      </w:pPr>
    </w:p>
    <w:p w14:paraId="6F347714" w14:textId="77777777" w:rsidR="006234CE" w:rsidRPr="00872B7A" w:rsidRDefault="006234CE" w:rsidP="006234CE">
      <w:pPr>
        <w:jc w:val="center"/>
        <w:rPr>
          <w:rFonts w:ascii="Arial" w:hAnsi="Arial" w:cs="Arial"/>
          <w:sz w:val="24"/>
          <w:szCs w:val="24"/>
        </w:rPr>
      </w:pPr>
    </w:p>
    <w:p w14:paraId="2598568C" w14:textId="77777777" w:rsidR="006234CE" w:rsidRPr="00872B7A" w:rsidRDefault="006234CE" w:rsidP="006234CE">
      <w:pPr>
        <w:jc w:val="center"/>
        <w:rPr>
          <w:rFonts w:ascii="Arial" w:hAnsi="Arial" w:cs="Arial"/>
          <w:sz w:val="24"/>
          <w:szCs w:val="24"/>
        </w:rPr>
      </w:pPr>
    </w:p>
    <w:p w14:paraId="213CD7A0" w14:textId="77777777" w:rsidR="006234CE" w:rsidRPr="00872B7A" w:rsidRDefault="006234CE" w:rsidP="006234CE">
      <w:pPr>
        <w:jc w:val="center"/>
        <w:rPr>
          <w:rFonts w:ascii="Arial" w:hAnsi="Arial" w:cs="Arial"/>
          <w:sz w:val="24"/>
          <w:szCs w:val="24"/>
        </w:rPr>
      </w:pPr>
    </w:p>
    <w:p w14:paraId="57F1D31B" w14:textId="77777777" w:rsidR="006234CE" w:rsidRPr="00872B7A" w:rsidRDefault="006234CE" w:rsidP="006234CE">
      <w:pPr>
        <w:jc w:val="center"/>
        <w:rPr>
          <w:rFonts w:ascii="Arial" w:hAnsi="Arial" w:cs="Arial"/>
          <w:sz w:val="24"/>
          <w:szCs w:val="24"/>
        </w:rPr>
      </w:pPr>
    </w:p>
    <w:p w14:paraId="74BBB02C" w14:textId="77777777" w:rsidR="006234CE" w:rsidRPr="00872B7A" w:rsidRDefault="006234CE" w:rsidP="006234CE">
      <w:pPr>
        <w:jc w:val="center"/>
        <w:rPr>
          <w:rFonts w:ascii="Arial" w:hAnsi="Arial" w:cs="Arial"/>
          <w:sz w:val="24"/>
          <w:szCs w:val="24"/>
        </w:rPr>
      </w:pPr>
    </w:p>
    <w:p w14:paraId="758A8386" w14:textId="1A0DC323" w:rsidR="00DA3BA8" w:rsidRPr="00872B7A" w:rsidRDefault="00DA3BA8" w:rsidP="00DA3BA8">
      <w:pPr>
        <w:jc w:val="center"/>
        <w:rPr>
          <w:rFonts w:ascii="Arial" w:hAnsi="Arial" w:cs="Arial"/>
          <w:sz w:val="24"/>
          <w:szCs w:val="24"/>
        </w:rPr>
      </w:pPr>
    </w:p>
    <w:p w14:paraId="1D03C9CB" w14:textId="35612D70" w:rsidR="009A3E0A" w:rsidRPr="00872B7A" w:rsidRDefault="009A3E0A" w:rsidP="00DA3BA8">
      <w:pPr>
        <w:jc w:val="center"/>
        <w:rPr>
          <w:rFonts w:ascii="Arial" w:hAnsi="Arial" w:cs="Arial"/>
          <w:sz w:val="24"/>
          <w:szCs w:val="24"/>
        </w:rPr>
      </w:pPr>
    </w:p>
    <w:p w14:paraId="6C190078" w14:textId="77777777" w:rsidR="009A3E0A" w:rsidRPr="00872B7A" w:rsidRDefault="009A3E0A" w:rsidP="00DA3BA8">
      <w:pPr>
        <w:jc w:val="center"/>
        <w:rPr>
          <w:rFonts w:ascii="Arial" w:hAnsi="Arial" w:cs="Arial"/>
          <w:sz w:val="24"/>
          <w:szCs w:val="24"/>
        </w:rPr>
      </w:pPr>
    </w:p>
    <w:p w14:paraId="286C313B" w14:textId="74A9A85A" w:rsidR="00DA3BA8" w:rsidRPr="00872B7A" w:rsidRDefault="009A3E0A" w:rsidP="00DA3BA8">
      <w:pPr>
        <w:jc w:val="center"/>
        <w:rPr>
          <w:rFonts w:ascii="Arial" w:hAnsi="Arial" w:cs="Arial"/>
          <w:sz w:val="24"/>
          <w:szCs w:val="24"/>
        </w:rPr>
      </w:pPr>
      <w:r w:rsidRPr="00872B7A">
        <w:rPr>
          <w:rFonts w:ascii="Arial" w:hAnsi="Arial" w:cs="Arial"/>
          <w:sz w:val="24"/>
          <w:szCs w:val="24"/>
        </w:rPr>
        <w:t>Question Answered</w:t>
      </w:r>
    </w:p>
    <w:p w14:paraId="1E0CAD2D" w14:textId="77777777" w:rsidR="006234CE" w:rsidRPr="00872B7A" w:rsidRDefault="006234CE" w:rsidP="006234CE">
      <w:pPr>
        <w:jc w:val="center"/>
        <w:rPr>
          <w:rFonts w:ascii="Arial" w:hAnsi="Arial" w:cs="Arial"/>
          <w:sz w:val="24"/>
          <w:szCs w:val="24"/>
        </w:rPr>
      </w:pPr>
    </w:p>
    <w:p w14:paraId="5B252D05" w14:textId="5F628124" w:rsidR="006234CE" w:rsidRPr="00872B7A" w:rsidRDefault="006234CE" w:rsidP="006234CE">
      <w:pPr>
        <w:jc w:val="center"/>
        <w:rPr>
          <w:rFonts w:ascii="Arial" w:hAnsi="Arial" w:cs="Arial"/>
          <w:sz w:val="24"/>
          <w:szCs w:val="24"/>
        </w:rPr>
      </w:pPr>
    </w:p>
    <w:p w14:paraId="61013757" w14:textId="06B4E8B7" w:rsidR="006234CE" w:rsidRPr="00872B7A" w:rsidRDefault="006234CE" w:rsidP="006234CE">
      <w:pPr>
        <w:jc w:val="center"/>
        <w:rPr>
          <w:rFonts w:ascii="Arial" w:hAnsi="Arial" w:cs="Arial"/>
          <w:sz w:val="24"/>
          <w:szCs w:val="24"/>
        </w:rPr>
      </w:pPr>
    </w:p>
    <w:p w14:paraId="65505B5E" w14:textId="56CE0967" w:rsidR="006234CE" w:rsidRPr="00872B7A" w:rsidRDefault="006234CE" w:rsidP="006234CE">
      <w:pPr>
        <w:jc w:val="center"/>
        <w:rPr>
          <w:rFonts w:ascii="Arial" w:hAnsi="Arial" w:cs="Arial"/>
          <w:sz w:val="24"/>
          <w:szCs w:val="24"/>
        </w:rPr>
      </w:pPr>
    </w:p>
    <w:p w14:paraId="394B8F9B" w14:textId="22D10953" w:rsidR="006234CE" w:rsidRPr="00872B7A" w:rsidRDefault="006234CE" w:rsidP="006234CE">
      <w:pPr>
        <w:jc w:val="center"/>
        <w:rPr>
          <w:rFonts w:ascii="Arial" w:hAnsi="Arial" w:cs="Arial"/>
          <w:sz w:val="24"/>
          <w:szCs w:val="24"/>
        </w:rPr>
      </w:pPr>
    </w:p>
    <w:p w14:paraId="485F6ABA" w14:textId="0F8E368B" w:rsidR="006234CE" w:rsidRPr="00872B7A" w:rsidRDefault="006234CE" w:rsidP="006234CE">
      <w:pPr>
        <w:jc w:val="center"/>
        <w:rPr>
          <w:rFonts w:ascii="Arial" w:hAnsi="Arial" w:cs="Arial"/>
          <w:sz w:val="24"/>
          <w:szCs w:val="24"/>
        </w:rPr>
      </w:pPr>
    </w:p>
    <w:p w14:paraId="5DCF2539" w14:textId="6ED3D46B" w:rsidR="006234CE" w:rsidRPr="00872B7A" w:rsidRDefault="006234CE" w:rsidP="006234CE">
      <w:pPr>
        <w:jc w:val="center"/>
        <w:rPr>
          <w:rFonts w:ascii="Arial" w:hAnsi="Arial" w:cs="Arial"/>
          <w:sz w:val="24"/>
          <w:szCs w:val="24"/>
        </w:rPr>
      </w:pPr>
    </w:p>
    <w:p w14:paraId="4F890F78" w14:textId="58235F82" w:rsidR="006234CE" w:rsidRPr="00872B7A" w:rsidRDefault="006234CE" w:rsidP="006234CE">
      <w:pPr>
        <w:jc w:val="center"/>
        <w:rPr>
          <w:rFonts w:ascii="Arial" w:hAnsi="Arial" w:cs="Arial"/>
          <w:sz w:val="24"/>
          <w:szCs w:val="24"/>
        </w:rPr>
      </w:pPr>
    </w:p>
    <w:p w14:paraId="6013F429" w14:textId="77777777" w:rsidR="006234CE" w:rsidRPr="00872B7A" w:rsidRDefault="006234CE" w:rsidP="006234CE">
      <w:pPr>
        <w:jc w:val="center"/>
        <w:rPr>
          <w:rFonts w:ascii="Arial" w:hAnsi="Arial" w:cs="Arial"/>
          <w:sz w:val="24"/>
          <w:szCs w:val="24"/>
        </w:rPr>
      </w:pPr>
    </w:p>
    <w:p w14:paraId="0C91620A" w14:textId="77777777" w:rsidR="006234CE" w:rsidRPr="00872B7A" w:rsidRDefault="006234CE" w:rsidP="006234CE">
      <w:pPr>
        <w:jc w:val="center"/>
        <w:rPr>
          <w:rFonts w:ascii="Arial" w:hAnsi="Arial" w:cs="Arial"/>
          <w:sz w:val="24"/>
          <w:szCs w:val="24"/>
        </w:rPr>
      </w:pPr>
    </w:p>
    <w:p w14:paraId="5EB4B52D" w14:textId="6813942B" w:rsidR="006234CE" w:rsidRPr="00872B7A" w:rsidRDefault="009A3E0A" w:rsidP="006234CE">
      <w:pPr>
        <w:jc w:val="center"/>
        <w:rPr>
          <w:rFonts w:ascii="Arial" w:hAnsi="Arial" w:cs="Arial"/>
          <w:sz w:val="24"/>
          <w:szCs w:val="24"/>
        </w:rPr>
      </w:pPr>
      <w:r w:rsidRPr="00872B7A">
        <w:rPr>
          <w:rFonts w:ascii="Arial" w:hAnsi="Arial" w:cs="Arial"/>
          <w:sz w:val="24"/>
          <w:szCs w:val="24"/>
        </w:rPr>
        <w:t>Rank Name</w:t>
      </w:r>
    </w:p>
    <w:p w14:paraId="10F2F0AE" w14:textId="01749232" w:rsidR="006234CE" w:rsidRPr="00872B7A" w:rsidRDefault="009A3E0A" w:rsidP="006234CE">
      <w:pPr>
        <w:jc w:val="center"/>
        <w:rPr>
          <w:rFonts w:ascii="Arial" w:hAnsi="Arial" w:cs="Arial"/>
          <w:sz w:val="24"/>
          <w:szCs w:val="24"/>
        </w:rPr>
      </w:pPr>
      <w:r w:rsidRPr="00872B7A">
        <w:rPr>
          <w:rFonts w:ascii="Arial" w:hAnsi="Arial" w:cs="Arial"/>
          <w:sz w:val="24"/>
          <w:szCs w:val="24"/>
        </w:rPr>
        <w:t>Course Information</w:t>
      </w:r>
    </w:p>
    <w:p w14:paraId="12B6DDE7" w14:textId="66225A01" w:rsidR="006234CE" w:rsidRPr="00872B7A" w:rsidRDefault="009A3E0A" w:rsidP="006234CE">
      <w:pPr>
        <w:jc w:val="center"/>
        <w:rPr>
          <w:rFonts w:ascii="Arial" w:hAnsi="Arial" w:cs="Arial"/>
          <w:sz w:val="24"/>
          <w:szCs w:val="24"/>
        </w:rPr>
      </w:pPr>
      <w:r w:rsidRPr="00872B7A">
        <w:rPr>
          <w:rFonts w:ascii="Arial" w:hAnsi="Arial" w:cs="Arial"/>
          <w:sz w:val="24"/>
          <w:szCs w:val="24"/>
        </w:rPr>
        <w:t>Date</w:t>
      </w:r>
      <w:r w:rsidR="006234CE" w:rsidRPr="00872B7A">
        <w:rPr>
          <w:rFonts w:ascii="Arial" w:hAnsi="Arial" w:cs="Arial"/>
          <w:sz w:val="24"/>
          <w:szCs w:val="24"/>
        </w:rPr>
        <w:br w:type="page"/>
      </w:r>
    </w:p>
    <w:p w14:paraId="59410256" w14:textId="38E34C58" w:rsidR="004A342E" w:rsidRPr="00872B7A" w:rsidRDefault="00DA3BA8" w:rsidP="00DA3BA8">
      <w:pPr>
        <w:spacing w:line="480" w:lineRule="auto"/>
        <w:rPr>
          <w:rFonts w:ascii="Arial" w:hAnsi="Arial" w:cs="Arial"/>
          <w:sz w:val="24"/>
          <w:szCs w:val="24"/>
        </w:rPr>
      </w:pPr>
      <w:r w:rsidRPr="00872B7A">
        <w:rPr>
          <w:rFonts w:ascii="Arial" w:hAnsi="Arial" w:cs="Arial"/>
          <w:sz w:val="24"/>
          <w:szCs w:val="24"/>
        </w:rPr>
        <w:lastRenderedPageBreak/>
        <w:tab/>
      </w:r>
      <w:r w:rsidR="009A3E0A" w:rsidRPr="00872B7A">
        <w:rPr>
          <w:rFonts w:ascii="Arial" w:hAnsi="Arial" w:cs="Arial"/>
          <w:sz w:val="24"/>
          <w:szCs w:val="24"/>
        </w:rPr>
        <w:t xml:space="preserve">Write a double-spaced, </w:t>
      </w:r>
      <w:r w:rsidR="00675779" w:rsidRPr="00872B7A">
        <w:rPr>
          <w:rFonts w:ascii="Arial" w:hAnsi="Arial" w:cs="Arial"/>
          <w:sz w:val="24"/>
          <w:szCs w:val="24"/>
        </w:rPr>
        <w:t>two</w:t>
      </w:r>
      <w:r w:rsidR="009A3E0A" w:rsidRPr="00872B7A">
        <w:rPr>
          <w:rFonts w:ascii="Arial" w:hAnsi="Arial" w:cs="Arial"/>
          <w:sz w:val="24"/>
          <w:szCs w:val="24"/>
        </w:rPr>
        <w:t xml:space="preserve"> to </w:t>
      </w:r>
      <w:r w:rsidR="00675779" w:rsidRPr="00872B7A">
        <w:rPr>
          <w:rFonts w:ascii="Arial" w:hAnsi="Arial" w:cs="Arial"/>
          <w:sz w:val="24"/>
          <w:szCs w:val="24"/>
        </w:rPr>
        <w:t>th</w:t>
      </w:r>
      <w:r w:rsidR="00B87F85">
        <w:rPr>
          <w:rFonts w:ascii="Arial" w:hAnsi="Arial" w:cs="Arial"/>
          <w:sz w:val="24"/>
          <w:szCs w:val="24"/>
        </w:rPr>
        <w:t>r</w:t>
      </w:r>
      <w:r w:rsidR="00675779" w:rsidRPr="00872B7A">
        <w:rPr>
          <w:rFonts w:ascii="Arial" w:hAnsi="Arial" w:cs="Arial"/>
          <w:sz w:val="24"/>
          <w:szCs w:val="24"/>
        </w:rPr>
        <w:t>ee</w:t>
      </w:r>
      <w:r w:rsidR="009A3E0A" w:rsidRPr="00872B7A">
        <w:rPr>
          <w:rFonts w:ascii="Arial" w:hAnsi="Arial" w:cs="Arial"/>
          <w:sz w:val="24"/>
          <w:szCs w:val="24"/>
        </w:rPr>
        <w:t>-page paper</w:t>
      </w:r>
      <w:r w:rsidR="006B30BF" w:rsidRPr="00872B7A">
        <w:rPr>
          <w:rFonts w:ascii="Arial" w:hAnsi="Arial" w:cs="Arial"/>
          <w:sz w:val="24"/>
          <w:szCs w:val="24"/>
        </w:rPr>
        <w:t xml:space="preserve"> in arial 12-point font</w:t>
      </w:r>
      <w:r w:rsidR="009A3E0A" w:rsidRPr="00872B7A">
        <w:rPr>
          <w:rFonts w:ascii="Arial" w:hAnsi="Arial" w:cs="Arial"/>
          <w:sz w:val="24"/>
          <w:szCs w:val="24"/>
        </w:rPr>
        <w:t>.  You must use evidence (specific examples) to substantiate your argument.  The essay will include documentation in the form of endnotes or footnotes (but not in-text parenthetical citations).  Your opening paragraph should include a thesis statement.</w:t>
      </w:r>
      <w:r w:rsidR="00593069">
        <w:rPr>
          <w:rStyle w:val="FootnoteReference"/>
          <w:rFonts w:ascii="Arial" w:hAnsi="Arial" w:cs="Arial"/>
          <w:sz w:val="24"/>
          <w:szCs w:val="24"/>
        </w:rPr>
        <w:footnoteReference w:id="1"/>
      </w:r>
    </w:p>
    <w:p w14:paraId="27149E02" w14:textId="1DE1C6DE" w:rsidR="006B30BF" w:rsidRPr="00872B7A" w:rsidRDefault="009A3E0A" w:rsidP="00DA3BA8">
      <w:pPr>
        <w:spacing w:line="480" w:lineRule="auto"/>
        <w:rPr>
          <w:rFonts w:ascii="Arial" w:hAnsi="Arial" w:cs="Arial"/>
          <w:sz w:val="24"/>
          <w:szCs w:val="24"/>
        </w:rPr>
      </w:pPr>
      <w:r w:rsidRPr="00872B7A">
        <w:rPr>
          <w:rFonts w:ascii="Arial" w:hAnsi="Arial" w:cs="Arial"/>
          <w:sz w:val="24"/>
          <w:szCs w:val="24"/>
        </w:rPr>
        <w:tab/>
      </w:r>
      <w:r w:rsidR="006B30BF" w:rsidRPr="00872B7A">
        <w:rPr>
          <w:rFonts w:ascii="Arial" w:hAnsi="Arial" w:cs="Arial"/>
          <w:sz w:val="24"/>
          <w:szCs w:val="24"/>
        </w:rPr>
        <w:t>Your written essays must constitute your own thoughts, ideas, and work effort.</w:t>
      </w:r>
      <w:r w:rsidR="00593069">
        <w:rPr>
          <w:rStyle w:val="FootnoteReference"/>
          <w:rFonts w:ascii="Arial" w:hAnsi="Arial" w:cs="Arial"/>
          <w:sz w:val="24"/>
          <w:szCs w:val="24"/>
        </w:rPr>
        <w:footnoteReference w:id="2"/>
      </w:r>
      <w:r w:rsidR="006B30BF" w:rsidRPr="00872B7A">
        <w:rPr>
          <w:rFonts w:ascii="Arial" w:hAnsi="Arial" w:cs="Arial"/>
          <w:sz w:val="24"/>
          <w:szCs w:val="24"/>
        </w:rPr>
        <w:t xml:space="preserve"> You are encouraged to discuss the essay topic with colleagues, faculty, and friends before you begin writing.</w:t>
      </w:r>
      <w:r w:rsidR="00593069">
        <w:rPr>
          <w:rStyle w:val="FootnoteReference"/>
          <w:rFonts w:ascii="Arial" w:hAnsi="Arial" w:cs="Arial"/>
          <w:sz w:val="24"/>
          <w:szCs w:val="24"/>
        </w:rPr>
        <w:footnoteReference w:id="3"/>
      </w:r>
      <w:r w:rsidR="006B30BF" w:rsidRPr="00872B7A">
        <w:rPr>
          <w:rFonts w:ascii="Arial" w:hAnsi="Arial" w:cs="Arial"/>
          <w:sz w:val="24"/>
          <w:szCs w:val="24"/>
        </w:rPr>
        <w:t xml:space="preserve"> Once the process of composing begins, you may only seek advice on matters of style, grammar, and other mechanics.</w:t>
      </w:r>
      <w:r w:rsidR="00593069">
        <w:rPr>
          <w:rStyle w:val="FootnoteReference"/>
          <w:rFonts w:ascii="Arial" w:hAnsi="Arial" w:cs="Arial"/>
          <w:sz w:val="24"/>
          <w:szCs w:val="24"/>
        </w:rPr>
        <w:footnoteReference w:id="4"/>
      </w:r>
      <w:r w:rsidR="006B30BF" w:rsidRPr="00872B7A">
        <w:rPr>
          <w:rFonts w:ascii="Arial" w:hAnsi="Arial" w:cs="Arial"/>
          <w:sz w:val="24"/>
          <w:szCs w:val="24"/>
        </w:rPr>
        <w:t xml:space="preserve"> You may not seek outside assistance in matters of argumentation, organization, interpretation, or historical content.</w:t>
      </w:r>
      <w:r w:rsidR="00593069">
        <w:rPr>
          <w:rStyle w:val="FootnoteReference"/>
          <w:rFonts w:ascii="Arial" w:hAnsi="Arial" w:cs="Arial"/>
          <w:sz w:val="24"/>
          <w:szCs w:val="24"/>
        </w:rPr>
        <w:footnoteReference w:id="5"/>
      </w:r>
      <w:r w:rsidR="006B30BF" w:rsidRPr="00872B7A">
        <w:rPr>
          <w:rFonts w:ascii="Arial" w:hAnsi="Arial" w:cs="Arial"/>
          <w:sz w:val="24"/>
          <w:szCs w:val="24"/>
        </w:rPr>
        <w:t xml:space="preserve"> Furthermore, if you incorporate material that you wrote for another academic assignment or course, or that you previously published, cite it appropriately.</w:t>
      </w:r>
      <w:r w:rsidR="00593069">
        <w:rPr>
          <w:rStyle w:val="FootnoteReference"/>
          <w:rFonts w:ascii="Arial" w:hAnsi="Arial" w:cs="Arial"/>
          <w:sz w:val="24"/>
          <w:szCs w:val="24"/>
        </w:rPr>
        <w:footnoteReference w:id="6"/>
      </w:r>
      <w:r w:rsidR="006B30BF" w:rsidRPr="00872B7A">
        <w:rPr>
          <w:rFonts w:ascii="Arial" w:hAnsi="Arial" w:cs="Arial"/>
          <w:sz w:val="24"/>
          <w:szCs w:val="24"/>
        </w:rPr>
        <w:t xml:space="preserve"> A failure to cite the source appropriately is an act of self-plagiarism and is grounds for disciplinary action.  You may use spelling and grammar automated checkers. You may ask another individual to proofread your essay for spelling and grammar.</w:t>
      </w:r>
    </w:p>
    <w:p w14:paraId="13FC008D" w14:textId="711978BA" w:rsidR="006B30BF" w:rsidRPr="00872B7A" w:rsidRDefault="006B30BF" w:rsidP="006B30BF">
      <w:pPr>
        <w:spacing w:line="480" w:lineRule="auto"/>
        <w:ind w:firstLine="720"/>
        <w:rPr>
          <w:rFonts w:ascii="Arial" w:hAnsi="Arial" w:cs="Arial"/>
          <w:sz w:val="24"/>
          <w:szCs w:val="24"/>
        </w:rPr>
      </w:pPr>
      <w:r w:rsidRPr="00872B7A">
        <w:rPr>
          <w:rFonts w:ascii="Arial" w:hAnsi="Arial" w:cs="Arial"/>
          <w:sz w:val="24"/>
          <w:szCs w:val="24"/>
        </w:rPr>
        <w:t>Student Text 22-2 (ST 22-2), Leader Communication, (</w:t>
      </w:r>
      <w:r w:rsidR="00CA0E55">
        <w:rPr>
          <w:rFonts w:ascii="Arial" w:hAnsi="Arial" w:cs="Arial"/>
          <w:sz w:val="24"/>
          <w:szCs w:val="24"/>
        </w:rPr>
        <w:t>July</w:t>
      </w:r>
      <w:r w:rsidRPr="00872B7A">
        <w:rPr>
          <w:rFonts w:ascii="Arial" w:hAnsi="Arial" w:cs="Arial"/>
          <w:sz w:val="24"/>
          <w:szCs w:val="24"/>
        </w:rPr>
        <w:t xml:space="preserve"> 202</w:t>
      </w:r>
      <w:r w:rsidR="00CA0E55">
        <w:rPr>
          <w:rFonts w:ascii="Arial" w:hAnsi="Arial" w:cs="Arial"/>
          <w:sz w:val="24"/>
          <w:szCs w:val="24"/>
        </w:rPr>
        <w:t>3</w:t>
      </w:r>
      <w:r w:rsidRPr="00872B7A">
        <w:rPr>
          <w:rFonts w:ascii="Arial" w:hAnsi="Arial" w:cs="Arial"/>
          <w:sz w:val="24"/>
          <w:szCs w:val="24"/>
        </w:rPr>
        <w:t xml:space="preserve">) is the primary reference for writing in MCCC-RC. There are examples in Kate L. Turabian’s A Manual for Writers of Research Papers, Theses, and Dissertations (eighth edition) as the </w:t>
      </w:r>
      <w:r w:rsidRPr="00872B7A">
        <w:rPr>
          <w:rFonts w:ascii="Arial" w:hAnsi="Arial" w:cs="Arial"/>
          <w:sz w:val="24"/>
          <w:szCs w:val="24"/>
        </w:rPr>
        <w:lastRenderedPageBreak/>
        <w:t xml:space="preserve">standard for footnotes, endnotes, and bibliographic entries. This generally follows the same style as the Prentice-Hall Handbook for Writers (also refer to The Gregg Reference Manual: A Manual of Style, Grammar, Usage, and Formatting [eleventh edition]), but Turabian has more detailed examples.  See </w:t>
      </w:r>
      <w:r w:rsidR="00872B7A" w:rsidRPr="00872B7A">
        <w:rPr>
          <w:rFonts w:ascii="Arial" w:hAnsi="Arial" w:cs="Arial"/>
          <w:sz w:val="24"/>
          <w:szCs w:val="24"/>
        </w:rPr>
        <w:t>bottom of this paper for</w:t>
      </w:r>
      <w:r w:rsidRPr="00872B7A">
        <w:rPr>
          <w:rFonts w:ascii="Arial" w:hAnsi="Arial" w:cs="Arial"/>
          <w:sz w:val="24"/>
          <w:szCs w:val="24"/>
        </w:rPr>
        <w:t xml:space="preserve"> examples.</w:t>
      </w:r>
      <w:r w:rsidR="00593069">
        <w:rPr>
          <w:rStyle w:val="FootnoteReference"/>
          <w:rFonts w:ascii="Arial" w:hAnsi="Arial" w:cs="Arial"/>
          <w:sz w:val="24"/>
          <w:szCs w:val="24"/>
        </w:rPr>
        <w:footnoteReference w:id="7"/>
      </w:r>
      <w:r w:rsidR="00742849" w:rsidRPr="00872B7A">
        <w:rPr>
          <w:rFonts w:ascii="Arial" w:hAnsi="Arial" w:cs="Arial"/>
          <w:sz w:val="24"/>
          <w:szCs w:val="24"/>
        </w:rPr>
        <w:t xml:space="preserve">  </w:t>
      </w:r>
      <w:r w:rsidRPr="00872B7A">
        <w:rPr>
          <w:rFonts w:ascii="Arial" w:hAnsi="Arial" w:cs="Arial"/>
          <w:sz w:val="24"/>
          <w:szCs w:val="24"/>
        </w:rPr>
        <w:t>Ideas or data forming the core of common knowledge do not require citation. Careful citation of all other ideas, data, and quotations is especially important when paraphrasing and should protect the writer from the possibility of plagiarism.</w:t>
      </w:r>
      <w:r w:rsidR="00593069">
        <w:rPr>
          <w:rStyle w:val="FootnoteReference"/>
          <w:rFonts w:ascii="Arial" w:hAnsi="Arial" w:cs="Arial"/>
          <w:sz w:val="24"/>
          <w:szCs w:val="24"/>
        </w:rPr>
        <w:footnoteReference w:id="8"/>
      </w:r>
    </w:p>
    <w:p w14:paraId="51B16E1D" w14:textId="40DDD49E" w:rsidR="006B30BF" w:rsidRPr="00872B7A" w:rsidRDefault="006B30BF" w:rsidP="006B30BF">
      <w:pPr>
        <w:spacing w:line="480" w:lineRule="auto"/>
        <w:ind w:firstLine="720"/>
        <w:rPr>
          <w:rFonts w:ascii="Arial" w:hAnsi="Arial" w:cs="Arial"/>
          <w:sz w:val="24"/>
          <w:szCs w:val="24"/>
        </w:rPr>
      </w:pPr>
      <w:r w:rsidRPr="00872B7A">
        <w:rPr>
          <w:rFonts w:ascii="Arial" w:hAnsi="Arial" w:cs="Arial"/>
          <w:sz w:val="24"/>
          <w:szCs w:val="24"/>
        </w:rPr>
        <w:t>The bibliography should follow the endnotes (if used), or the last page of text if footnotes are used. Arrange bibliography alphabetically (last name first).</w:t>
      </w:r>
      <w:r w:rsidR="00593069">
        <w:rPr>
          <w:rStyle w:val="FootnoteReference"/>
          <w:rFonts w:ascii="Arial" w:hAnsi="Arial" w:cs="Arial"/>
          <w:sz w:val="24"/>
          <w:szCs w:val="24"/>
        </w:rPr>
        <w:footnoteReference w:id="9"/>
      </w:r>
      <w:r w:rsidRPr="00872B7A">
        <w:rPr>
          <w:rFonts w:ascii="Arial" w:hAnsi="Arial" w:cs="Arial"/>
          <w:sz w:val="24"/>
          <w:szCs w:val="24"/>
        </w:rPr>
        <w:t xml:space="preserve"> Use the style in Turabian, Prentice-Hall (also refer to The Gregg Reference Manual), and ST 22-2.</w:t>
      </w:r>
    </w:p>
    <w:p w14:paraId="1DDDCE9A" w14:textId="0208EAB1" w:rsidR="00E02FCE" w:rsidRPr="00872B7A" w:rsidRDefault="006B30BF" w:rsidP="00E02FCE">
      <w:pPr>
        <w:spacing w:line="480" w:lineRule="auto"/>
        <w:ind w:firstLine="720"/>
        <w:rPr>
          <w:rFonts w:ascii="Arial" w:hAnsi="Arial" w:cs="Arial"/>
          <w:sz w:val="24"/>
          <w:szCs w:val="24"/>
        </w:rPr>
      </w:pPr>
      <w:r w:rsidRPr="00872B7A">
        <w:rPr>
          <w:rFonts w:ascii="Arial" w:hAnsi="Arial" w:cs="Arial"/>
          <w:sz w:val="24"/>
          <w:szCs w:val="24"/>
        </w:rPr>
        <w:t>Your paper should include a conclusion paragraph summarizing but not repeating the ideas introduced earlier.</w:t>
      </w:r>
      <w:r w:rsidR="00034F6E" w:rsidRPr="00872B7A">
        <w:rPr>
          <w:rFonts w:ascii="Arial" w:hAnsi="Arial" w:cs="Arial"/>
          <w:sz w:val="24"/>
          <w:szCs w:val="24"/>
        </w:rPr>
        <w:tab/>
      </w:r>
    </w:p>
    <w:p w14:paraId="709807E7" w14:textId="77777777" w:rsidR="00E02FCE" w:rsidRPr="00872B7A" w:rsidRDefault="00E02FCE" w:rsidP="00E02FCE">
      <w:pPr>
        <w:rPr>
          <w:rFonts w:ascii="Arial" w:hAnsi="Arial" w:cs="Arial"/>
          <w:sz w:val="24"/>
          <w:szCs w:val="24"/>
        </w:rPr>
      </w:pPr>
    </w:p>
    <w:p w14:paraId="6AC4B725" w14:textId="77777777" w:rsidR="00E02FCE" w:rsidRPr="00872B7A" w:rsidRDefault="00E02FCE" w:rsidP="00E02FCE">
      <w:pPr>
        <w:rPr>
          <w:rFonts w:ascii="Arial" w:hAnsi="Arial" w:cs="Arial"/>
          <w:sz w:val="24"/>
          <w:szCs w:val="24"/>
        </w:rPr>
      </w:pPr>
    </w:p>
    <w:p w14:paraId="4A26D8B5" w14:textId="77777777" w:rsidR="00E02FCE" w:rsidRPr="00872B7A" w:rsidRDefault="00E02FCE" w:rsidP="00E02FCE">
      <w:pPr>
        <w:rPr>
          <w:rFonts w:ascii="Arial" w:hAnsi="Arial" w:cs="Arial"/>
          <w:sz w:val="24"/>
          <w:szCs w:val="24"/>
        </w:rPr>
      </w:pPr>
    </w:p>
    <w:p w14:paraId="76F2763D" w14:textId="77777777" w:rsidR="00E02FCE" w:rsidRPr="00872B7A" w:rsidRDefault="00E02FCE" w:rsidP="00E02FCE">
      <w:pPr>
        <w:rPr>
          <w:rFonts w:ascii="Arial" w:hAnsi="Arial" w:cs="Arial"/>
          <w:sz w:val="24"/>
          <w:szCs w:val="24"/>
        </w:rPr>
      </w:pPr>
    </w:p>
    <w:p w14:paraId="2AEC1C41" w14:textId="77777777" w:rsidR="00E02FCE" w:rsidRPr="00872B7A" w:rsidRDefault="00E02FCE" w:rsidP="00E02FCE">
      <w:pPr>
        <w:rPr>
          <w:rFonts w:ascii="Arial" w:hAnsi="Arial" w:cs="Arial"/>
          <w:sz w:val="24"/>
          <w:szCs w:val="24"/>
        </w:rPr>
      </w:pPr>
    </w:p>
    <w:p w14:paraId="752CF89D" w14:textId="77777777" w:rsidR="00593069" w:rsidRDefault="00593069">
      <w:pPr>
        <w:rPr>
          <w:rFonts w:ascii="Arial" w:hAnsi="Arial" w:cs="Arial"/>
          <w:sz w:val="24"/>
          <w:szCs w:val="24"/>
        </w:rPr>
      </w:pPr>
      <w:r>
        <w:rPr>
          <w:rFonts w:ascii="Arial" w:hAnsi="Arial" w:cs="Arial"/>
          <w:sz w:val="24"/>
          <w:szCs w:val="24"/>
        </w:rPr>
        <w:br w:type="page"/>
      </w:r>
    </w:p>
    <w:p w14:paraId="614BA271" w14:textId="08F68A86" w:rsidR="00E02FCE" w:rsidRPr="00872B7A" w:rsidRDefault="00E02FCE" w:rsidP="00E02FCE">
      <w:pPr>
        <w:spacing w:line="480" w:lineRule="auto"/>
        <w:ind w:firstLine="720"/>
        <w:jc w:val="center"/>
        <w:rPr>
          <w:rFonts w:ascii="Arial" w:hAnsi="Arial" w:cs="Arial"/>
          <w:sz w:val="24"/>
          <w:szCs w:val="24"/>
        </w:rPr>
      </w:pPr>
      <w:r w:rsidRPr="00872B7A">
        <w:rPr>
          <w:rFonts w:ascii="Arial" w:hAnsi="Arial" w:cs="Arial"/>
          <w:sz w:val="24"/>
          <w:szCs w:val="24"/>
        </w:rPr>
        <w:lastRenderedPageBreak/>
        <w:t>Bibliography</w:t>
      </w:r>
    </w:p>
    <w:p w14:paraId="3B64DF37" w14:textId="77777777" w:rsidR="00872B7A" w:rsidRDefault="00872B7A" w:rsidP="00872B7A">
      <w:pPr>
        <w:spacing w:line="240" w:lineRule="auto"/>
        <w:rPr>
          <w:rStyle w:val="normaltextrun"/>
          <w:rFonts w:ascii="Arial" w:hAnsi="Arial" w:cs="Arial"/>
          <w:color w:val="000000"/>
          <w:sz w:val="24"/>
          <w:szCs w:val="24"/>
          <w:shd w:val="clear" w:color="auto" w:fill="FFFFFF"/>
        </w:rPr>
      </w:pPr>
      <w:r w:rsidRPr="00872B7A">
        <w:rPr>
          <w:rStyle w:val="normaltextrun"/>
          <w:rFonts w:ascii="Arial" w:hAnsi="Arial" w:cs="Arial"/>
          <w:color w:val="000000"/>
          <w:sz w:val="24"/>
          <w:szCs w:val="24"/>
          <w:shd w:val="clear" w:color="auto" w:fill="FFFFFF"/>
        </w:rPr>
        <w:t xml:space="preserve">Department of the Army, FM 25-100, </w:t>
      </w:r>
      <w:r w:rsidRPr="00872B7A">
        <w:rPr>
          <w:rStyle w:val="normaltextrun"/>
          <w:rFonts w:ascii="Arial" w:hAnsi="Arial" w:cs="Arial"/>
          <w:i/>
          <w:iCs/>
          <w:color w:val="000000"/>
          <w:sz w:val="24"/>
          <w:szCs w:val="24"/>
          <w:shd w:val="clear" w:color="auto" w:fill="FFFFFF"/>
        </w:rPr>
        <w:t>Training the Force</w:t>
      </w:r>
      <w:r w:rsidRPr="00872B7A">
        <w:rPr>
          <w:rStyle w:val="normaltextrun"/>
          <w:rFonts w:ascii="Arial" w:hAnsi="Arial" w:cs="Arial"/>
          <w:color w:val="000000"/>
          <w:sz w:val="24"/>
          <w:szCs w:val="24"/>
          <w:shd w:val="clear" w:color="auto" w:fill="FFFFFF"/>
        </w:rPr>
        <w:t xml:space="preserve"> (Washington, DC: Government </w:t>
      </w:r>
    </w:p>
    <w:p w14:paraId="1B7177D5" w14:textId="3DC23275" w:rsidR="00872B7A" w:rsidRPr="00872B7A" w:rsidRDefault="00872B7A" w:rsidP="00872B7A">
      <w:pPr>
        <w:spacing w:line="240" w:lineRule="auto"/>
        <w:ind w:firstLine="720"/>
        <w:rPr>
          <w:rFonts w:ascii="Arial" w:hAnsi="Arial" w:cs="Arial"/>
          <w:sz w:val="24"/>
          <w:szCs w:val="24"/>
        </w:rPr>
      </w:pPr>
      <w:r w:rsidRPr="00872B7A">
        <w:rPr>
          <w:rStyle w:val="normaltextrun"/>
          <w:rFonts w:ascii="Arial" w:hAnsi="Arial" w:cs="Arial"/>
          <w:color w:val="000000"/>
          <w:sz w:val="24"/>
          <w:szCs w:val="24"/>
          <w:shd w:val="clear" w:color="auto" w:fill="FFFFFF"/>
        </w:rPr>
        <w:t>Printing Office, November 1988).</w:t>
      </w:r>
      <w:r w:rsidRPr="00872B7A">
        <w:rPr>
          <w:rStyle w:val="eop"/>
          <w:rFonts w:ascii="Arial" w:hAnsi="Arial" w:cs="Arial"/>
          <w:color w:val="000000"/>
          <w:sz w:val="24"/>
          <w:szCs w:val="24"/>
          <w:shd w:val="clear" w:color="auto" w:fill="FFFFFF"/>
        </w:rPr>
        <w:t> </w:t>
      </w:r>
    </w:p>
    <w:p w14:paraId="2DA3A13E" w14:textId="099E5D64" w:rsidR="00E02FCE" w:rsidRPr="00872B7A" w:rsidRDefault="00E02FCE" w:rsidP="00872B7A">
      <w:pPr>
        <w:spacing w:line="240" w:lineRule="auto"/>
        <w:rPr>
          <w:rFonts w:ascii="Arial" w:hAnsi="Arial" w:cs="Arial"/>
          <w:sz w:val="24"/>
          <w:szCs w:val="24"/>
        </w:rPr>
      </w:pPr>
      <w:r w:rsidRPr="00872B7A">
        <w:rPr>
          <w:rFonts w:ascii="Arial" w:hAnsi="Arial" w:cs="Arial"/>
          <w:sz w:val="24"/>
          <w:szCs w:val="24"/>
        </w:rPr>
        <w:t xml:space="preserve">Doughty, Robert A. The Evolution of US Army Tactical Doctrine, 1946–76. Leavenworth </w:t>
      </w:r>
    </w:p>
    <w:p w14:paraId="796D9958" w14:textId="77777777" w:rsidR="00E02FCE" w:rsidRPr="00872B7A" w:rsidRDefault="00E02FCE" w:rsidP="00872B7A">
      <w:pPr>
        <w:spacing w:line="240" w:lineRule="auto"/>
        <w:ind w:firstLine="720"/>
        <w:rPr>
          <w:rFonts w:ascii="Arial" w:hAnsi="Arial" w:cs="Arial"/>
          <w:sz w:val="24"/>
          <w:szCs w:val="24"/>
        </w:rPr>
      </w:pPr>
      <w:r w:rsidRPr="00872B7A">
        <w:rPr>
          <w:rFonts w:ascii="Arial" w:hAnsi="Arial" w:cs="Arial"/>
          <w:sz w:val="24"/>
          <w:szCs w:val="24"/>
        </w:rPr>
        <w:t xml:space="preserve">Papers No. 1. Fort Leavenworth, KS: Combat Studies Institute, 1979. (Reprinted </w:t>
      </w:r>
    </w:p>
    <w:p w14:paraId="7CA0AC4B" w14:textId="77777777" w:rsidR="00E02FCE" w:rsidRPr="00872B7A" w:rsidRDefault="00E02FCE" w:rsidP="00872B7A">
      <w:pPr>
        <w:spacing w:line="240" w:lineRule="auto"/>
        <w:ind w:left="720"/>
        <w:rPr>
          <w:rFonts w:ascii="Arial" w:hAnsi="Arial" w:cs="Arial"/>
          <w:sz w:val="24"/>
          <w:szCs w:val="24"/>
        </w:rPr>
      </w:pPr>
      <w:r w:rsidRPr="00872B7A">
        <w:rPr>
          <w:rFonts w:ascii="Arial" w:hAnsi="Arial" w:cs="Arial"/>
          <w:sz w:val="24"/>
          <w:szCs w:val="24"/>
        </w:rPr>
        <w:t>2001).</w:t>
      </w:r>
    </w:p>
    <w:p w14:paraId="3AFEA5AB" w14:textId="77777777" w:rsidR="00E02FCE" w:rsidRPr="00872B7A" w:rsidRDefault="00E02FCE" w:rsidP="00872B7A">
      <w:pPr>
        <w:spacing w:line="240" w:lineRule="auto"/>
        <w:rPr>
          <w:rFonts w:ascii="Arial" w:hAnsi="Arial" w:cs="Arial"/>
          <w:sz w:val="24"/>
          <w:szCs w:val="24"/>
        </w:rPr>
      </w:pPr>
      <w:r w:rsidRPr="00872B7A">
        <w:rPr>
          <w:rFonts w:ascii="Arial" w:hAnsi="Arial" w:cs="Arial"/>
          <w:sz w:val="24"/>
          <w:szCs w:val="24"/>
        </w:rPr>
        <w:t xml:space="preserve">Herwig, Holger H. “Innovation Ignored: The Submarine Problem—Germany, Britain, and </w:t>
      </w:r>
    </w:p>
    <w:p w14:paraId="562664AA" w14:textId="77777777" w:rsidR="00E02FCE" w:rsidRPr="00872B7A" w:rsidRDefault="00E02FCE" w:rsidP="00872B7A">
      <w:pPr>
        <w:spacing w:line="240" w:lineRule="auto"/>
        <w:ind w:firstLine="720"/>
        <w:rPr>
          <w:rFonts w:ascii="Arial" w:hAnsi="Arial" w:cs="Arial"/>
          <w:sz w:val="24"/>
          <w:szCs w:val="24"/>
        </w:rPr>
      </w:pPr>
      <w:r w:rsidRPr="00872B7A">
        <w:rPr>
          <w:rFonts w:ascii="Arial" w:hAnsi="Arial" w:cs="Arial"/>
          <w:sz w:val="24"/>
          <w:szCs w:val="24"/>
        </w:rPr>
        <w:t xml:space="preserve">the United States, 1919–1939.” In Military Innovation in the Interwar Period, </w:t>
      </w:r>
    </w:p>
    <w:p w14:paraId="19F0BBE8" w14:textId="77777777" w:rsidR="00E02FCE" w:rsidRPr="00872B7A" w:rsidRDefault="00E02FCE" w:rsidP="00872B7A">
      <w:pPr>
        <w:spacing w:line="240" w:lineRule="auto"/>
        <w:ind w:firstLine="720"/>
        <w:rPr>
          <w:rFonts w:ascii="Arial" w:hAnsi="Arial" w:cs="Arial"/>
          <w:sz w:val="24"/>
          <w:szCs w:val="24"/>
        </w:rPr>
      </w:pPr>
      <w:r w:rsidRPr="00872B7A">
        <w:rPr>
          <w:rFonts w:ascii="Arial" w:hAnsi="Arial" w:cs="Arial"/>
          <w:sz w:val="24"/>
          <w:szCs w:val="24"/>
        </w:rPr>
        <w:t xml:space="preserve">edited by Williamson Murray and Allan R. Millett, 227–64. Cambridge, UK: </w:t>
      </w:r>
    </w:p>
    <w:p w14:paraId="43656735" w14:textId="77777777" w:rsidR="00E02FCE" w:rsidRPr="00872B7A" w:rsidRDefault="00E02FCE" w:rsidP="00872B7A">
      <w:pPr>
        <w:spacing w:line="240" w:lineRule="auto"/>
        <w:ind w:firstLine="720"/>
        <w:rPr>
          <w:rFonts w:ascii="Arial" w:hAnsi="Arial" w:cs="Arial"/>
          <w:sz w:val="24"/>
          <w:szCs w:val="24"/>
        </w:rPr>
      </w:pPr>
      <w:r w:rsidRPr="00872B7A">
        <w:rPr>
          <w:rFonts w:ascii="Arial" w:hAnsi="Arial" w:cs="Arial"/>
          <w:sz w:val="24"/>
          <w:szCs w:val="24"/>
        </w:rPr>
        <w:t>Cambridge University Press, 1996.</w:t>
      </w:r>
    </w:p>
    <w:p w14:paraId="24353160" w14:textId="77777777" w:rsidR="00E02FCE" w:rsidRPr="00872B7A" w:rsidRDefault="00E02FCE" w:rsidP="00872B7A">
      <w:pPr>
        <w:spacing w:line="240" w:lineRule="auto"/>
        <w:rPr>
          <w:rFonts w:ascii="Arial" w:hAnsi="Arial" w:cs="Arial"/>
          <w:sz w:val="24"/>
          <w:szCs w:val="24"/>
        </w:rPr>
      </w:pPr>
      <w:r w:rsidRPr="00872B7A">
        <w:rPr>
          <w:rFonts w:ascii="Arial" w:hAnsi="Arial" w:cs="Arial"/>
          <w:sz w:val="24"/>
          <w:szCs w:val="24"/>
        </w:rPr>
        <w:t>Karcher, Timothy M. “The Victory Disease.” Military Review 83 (July–August 2003): 9–</w:t>
      </w:r>
    </w:p>
    <w:p w14:paraId="27B3F08A" w14:textId="77777777" w:rsidR="00E02FCE" w:rsidRPr="00872B7A" w:rsidRDefault="00E02FCE" w:rsidP="00872B7A">
      <w:pPr>
        <w:spacing w:line="240" w:lineRule="auto"/>
        <w:ind w:firstLine="720"/>
        <w:rPr>
          <w:rFonts w:ascii="Arial" w:hAnsi="Arial" w:cs="Arial"/>
          <w:sz w:val="24"/>
          <w:szCs w:val="24"/>
        </w:rPr>
      </w:pPr>
      <w:r w:rsidRPr="00872B7A">
        <w:rPr>
          <w:rFonts w:ascii="Arial" w:hAnsi="Arial" w:cs="Arial"/>
          <w:sz w:val="24"/>
          <w:szCs w:val="24"/>
        </w:rPr>
        <w:t>17.</w:t>
      </w:r>
    </w:p>
    <w:p w14:paraId="3D1FAE9B" w14:textId="77777777" w:rsidR="00E02FCE" w:rsidRPr="00872B7A" w:rsidRDefault="00E02FCE" w:rsidP="00872B7A">
      <w:pPr>
        <w:spacing w:line="240" w:lineRule="auto"/>
        <w:rPr>
          <w:rFonts w:ascii="Arial" w:hAnsi="Arial" w:cs="Arial"/>
          <w:sz w:val="24"/>
          <w:szCs w:val="24"/>
        </w:rPr>
      </w:pPr>
      <w:r w:rsidRPr="00872B7A">
        <w:rPr>
          <w:rFonts w:ascii="Arial" w:hAnsi="Arial" w:cs="Arial"/>
          <w:sz w:val="24"/>
          <w:szCs w:val="24"/>
        </w:rPr>
        <w:t xml:space="preserve">U.S. Department of Defense, JP 5-0, </w:t>
      </w:r>
      <w:r w:rsidRPr="00872B7A">
        <w:rPr>
          <w:rFonts w:ascii="Arial" w:hAnsi="Arial" w:cs="Arial"/>
          <w:i/>
          <w:iCs/>
          <w:sz w:val="24"/>
          <w:szCs w:val="24"/>
        </w:rPr>
        <w:t>Joint Planning</w:t>
      </w:r>
      <w:r w:rsidRPr="00872B7A">
        <w:rPr>
          <w:rFonts w:ascii="Arial" w:hAnsi="Arial" w:cs="Arial"/>
          <w:sz w:val="24"/>
          <w:szCs w:val="24"/>
        </w:rPr>
        <w:t xml:space="preserve">, (Washington, DC: Government </w:t>
      </w:r>
    </w:p>
    <w:p w14:paraId="037A4D4C" w14:textId="77777777" w:rsidR="00E02FCE" w:rsidRPr="00872B7A" w:rsidRDefault="00E02FCE" w:rsidP="00872B7A">
      <w:pPr>
        <w:spacing w:line="240" w:lineRule="auto"/>
        <w:ind w:firstLine="720"/>
        <w:rPr>
          <w:rFonts w:ascii="Arial" w:hAnsi="Arial" w:cs="Arial"/>
          <w:sz w:val="24"/>
          <w:szCs w:val="24"/>
        </w:rPr>
      </w:pPr>
      <w:r w:rsidRPr="00872B7A">
        <w:rPr>
          <w:rFonts w:ascii="Arial" w:hAnsi="Arial" w:cs="Arial"/>
          <w:sz w:val="24"/>
          <w:szCs w:val="24"/>
        </w:rPr>
        <w:t>Printing Office, December 1, 2020).</w:t>
      </w:r>
    </w:p>
    <w:p w14:paraId="77CFB488" w14:textId="246BD0D1" w:rsidR="00034F6E" w:rsidRPr="00872B7A" w:rsidRDefault="00034F6E" w:rsidP="00872B7A">
      <w:pPr>
        <w:spacing w:line="240" w:lineRule="auto"/>
        <w:ind w:firstLine="720"/>
        <w:rPr>
          <w:rFonts w:ascii="Arial" w:hAnsi="Arial" w:cs="Arial"/>
          <w:sz w:val="24"/>
          <w:szCs w:val="24"/>
        </w:rPr>
      </w:pPr>
    </w:p>
    <w:sectPr w:rsidR="00034F6E" w:rsidRPr="00872B7A" w:rsidSect="007F6BF2">
      <w:footerReference w:type="default" r:id="rId7"/>
      <w:endnotePr>
        <w:numFmt w:val="decimal"/>
      </w:endnotePr>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AFD6E" w14:textId="77777777" w:rsidR="008E1DCA" w:rsidRDefault="008E1DCA" w:rsidP="0000626D">
      <w:pPr>
        <w:spacing w:after="0" w:line="240" w:lineRule="auto"/>
      </w:pPr>
      <w:r>
        <w:separator/>
      </w:r>
    </w:p>
  </w:endnote>
  <w:endnote w:type="continuationSeparator" w:id="0">
    <w:p w14:paraId="3D8505B0" w14:textId="77777777" w:rsidR="008E1DCA" w:rsidRDefault="008E1DCA" w:rsidP="00006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732738006"/>
      <w:docPartObj>
        <w:docPartGallery w:val="Page Numbers (Bottom of Page)"/>
        <w:docPartUnique/>
      </w:docPartObj>
    </w:sdtPr>
    <w:sdtEndPr>
      <w:rPr>
        <w:noProof/>
      </w:rPr>
    </w:sdtEndPr>
    <w:sdtContent>
      <w:p w14:paraId="4B3A36F4" w14:textId="269AA5C5" w:rsidR="006234CE" w:rsidRPr="00E02FCE" w:rsidRDefault="006234CE" w:rsidP="006B30BF">
        <w:pPr>
          <w:pStyle w:val="Footer"/>
          <w:jc w:val="right"/>
          <w:rPr>
            <w:rFonts w:ascii="Arial" w:hAnsi="Arial" w:cs="Arial"/>
            <w:sz w:val="24"/>
            <w:szCs w:val="24"/>
          </w:rPr>
        </w:pPr>
        <w:r w:rsidRPr="00E02FCE">
          <w:rPr>
            <w:rFonts w:ascii="Arial" w:hAnsi="Arial" w:cs="Arial"/>
            <w:sz w:val="24"/>
            <w:szCs w:val="24"/>
          </w:rPr>
          <w:fldChar w:fldCharType="begin"/>
        </w:r>
        <w:r w:rsidRPr="00E02FCE">
          <w:rPr>
            <w:rFonts w:ascii="Arial" w:hAnsi="Arial" w:cs="Arial"/>
            <w:sz w:val="24"/>
            <w:szCs w:val="24"/>
          </w:rPr>
          <w:instrText xml:space="preserve"> PAGE   \* MERGEFORMAT </w:instrText>
        </w:r>
        <w:r w:rsidRPr="00E02FCE">
          <w:rPr>
            <w:rFonts w:ascii="Arial" w:hAnsi="Arial" w:cs="Arial"/>
            <w:sz w:val="24"/>
            <w:szCs w:val="24"/>
          </w:rPr>
          <w:fldChar w:fldCharType="separate"/>
        </w:r>
        <w:r w:rsidRPr="00E02FCE">
          <w:rPr>
            <w:rFonts w:ascii="Arial" w:hAnsi="Arial" w:cs="Arial"/>
            <w:noProof/>
            <w:sz w:val="24"/>
            <w:szCs w:val="24"/>
          </w:rPr>
          <w:t>2</w:t>
        </w:r>
        <w:r w:rsidRPr="00E02FCE">
          <w:rPr>
            <w:rFonts w:ascii="Arial" w:hAnsi="Arial" w:cs="Arial"/>
            <w:noProof/>
            <w:sz w:val="24"/>
            <w:szCs w:val="24"/>
          </w:rPr>
          <w:fldChar w:fldCharType="end"/>
        </w:r>
      </w:p>
    </w:sdtContent>
  </w:sdt>
  <w:p w14:paraId="1046DE88" w14:textId="77777777" w:rsidR="006234CE" w:rsidRDefault="00623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6860F" w14:textId="77777777" w:rsidR="008E1DCA" w:rsidRDefault="008E1DCA" w:rsidP="0000626D">
      <w:pPr>
        <w:spacing w:after="0" w:line="240" w:lineRule="auto"/>
      </w:pPr>
      <w:r>
        <w:separator/>
      </w:r>
    </w:p>
  </w:footnote>
  <w:footnote w:type="continuationSeparator" w:id="0">
    <w:p w14:paraId="1081FC7F" w14:textId="77777777" w:rsidR="008E1DCA" w:rsidRDefault="008E1DCA" w:rsidP="0000626D">
      <w:pPr>
        <w:spacing w:after="0" w:line="240" w:lineRule="auto"/>
      </w:pPr>
      <w:r>
        <w:continuationSeparator/>
      </w:r>
    </w:p>
  </w:footnote>
  <w:footnote w:id="1">
    <w:p w14:paraId="5FBC242D" w14:textId="5C851E79" w:rsidR="00593069" w:rsidRPr="00593069" w:rsidRDefault="00593069">
      <w:pPr>
        <w:pStyle w:val="FootnoteText"/>
        <w:rPr>
          <w:rFonts w:ascii="Arial" w:hAnsi="Arial" w:cs="Arial"/>
        </w:rPr>
      </w:pPr>
      <w:r w:rsidRPr="00593069">
        <w:rPr>
          <w:rStyle w:val="FootnoteReference"/>
          <w:rFonts w:ascii="Arial" w:hAnsi="Arial" w:cs="Arial"/>
        </w:rPr>
        <w:footnoteRef/>
      </w:r>
      <w:r w:rsidRPr="00593069">
        <w:rPr>
          <w:rFonts w:ascii="Arial" w:hAnsi="Arial" w:cs="Arial"/>
        </w:rPr>
        <w:t xml:space="preserve"> U.S. Department of Defense, JP 5-0, </w:t>
      </w:r>
      <w:r w:rsidRPr="00593069">
        <w:rPr>
          <w:rFonts w:ascii="Arial" w:hAnsi="Arial" w:cs="Arial"/>
          <w:i/>
          <w:iCs/>
        </w:rPr>
        <w:t>Joint Planning</w:t>
      </w:r>
      <w:r w:rsidRPr="00593069">
        <w:rPr>
          <w:rFonts w:ascii="Arial" w:hAnsi="Arial" w:cs="Arial"/>
        </w:rPr>
        <w:t>, (Washington, DC: Government Printing Office, December 1, 2020), IV-3 to IV-4.</w:t>
      </w:r>
    </w:p>
  </w:footnote>
  <w:footnote w:id="2">
    <w:p w14:paraId="7F671DE9" w14:textId="131C8B99" w:rsidR="00593069" w:rsidRPr="00593069" w:rsidRDefault="00593069">
      <w:pPr>
        <w:pStyle w:val="FootnoteText"/>
        <w:rPr>
          <w:rFonts w:ascii="Arial" w:hAnsi="Arial" w:cs="Arial"/>
        </w:rPr>
      </w:pPr>
      <w:r w:rsidRPr="00593069">
        <w:rPr>
          <w:rStyle w:val="FootnoteReference"/>
          <w:rFonts w:ascii="Arial" w:hAnsi="Arial" w:cs="Arial"/>
        </w:rPr>
        <w:footnoteRef/>
      </w:r>
      <w:r w:rsidRPr="00593069">
        <w:rPr>
          <w:rFonts w:ascii="Arial" w:hAnsi="Arial" w:cs="Arial"/>
        </w:rPr>
        <w:t xml:space="preserve"> Robert A. Doughty, The Evolution of US Army Tactical Doctrine, 1946–76, Leavenworth Papers No. 1 (Fort Leavenworth, KS: Combat Studies Institute, 1979, reprinted 2001), 28.</w:t>
      </w:r>
    </w:p>
  </w:footnote>
  <w:footnote w:id="3">
    <w:p w14:paraId="78C8FFC2" w14:textId="0E7C3212" w:rsidR="00593069" w:rsidRPr="00593069" w:rsidRDefault="00593069">
      <w:pPr>
        <w:pStyle w:val="FootnoteText"/>
        <w:rPr>
          <w:rFonts w:ascii="Arial" w:hAnsi="Arial" w:cs="Arial"/>
        </w:rPr>
      </w:pPr>
      <w:r w:rsidRPr="00593069">
        <w:rPr>
          <w:rStyle w:val="FootnoteReference"/>
          <w:rFonts w:ascii="Arial" w:hAnsi="Arial" w:cs="Arial"/>
        </w:rPr>
        <w:footnoteRef/>
      </w:r>
      <w:r w:rsidRPr="00593069">
        <w:rPr>
          <w:rFonts w:ascii="Arial" w:hAnsi="Arial" w:cs="Arial"/>
        </w:rPr>
        <w:t xml:space="preserve"> Ibid.</w:t>
      </w:r>
    </w:p>
  </w:footnote>
  <w:footnote w:id="4">
    <w:p w14:paraId="2ECBB6B6" w14:textId="601280A3" w:rsidR="00593069" w:rsidRPr="00593069" w:rsidRDefault="00593069">
      <w:pPr>
        <w:pStyle w:val="FootnoteText"/>
        <w:rPr>
          <w:rFonts w:ascii="Arial" w:hAnsi="Arial" w:cs="Arial"/>
        </w:rPr>
      </w:pPr>
      <w:r w:rsidRPr="00593069">
        <w:rPr>
          <w:rStyle w:val="FootnoteReference"/>
          <w:rFonts w:ascii="Arial" w:hAnsi="Arial" w:cs="Arial"/>
        </w:rPr>
        <w:footnoteRef/>
      </w:r>
      <w:r w:rsidRPr="00593069">
        <w:rPr>
          <w:rFonts w:ascii="Arial" w:hAnsi="Arial" w:cs="Arial"/>
        </w:rPr>
        <w:t xml:space="preserve"> Royal Air Force. The Battle of Britain History Site. The Battle of Britain— Commanders (Delta Web International, 2000), accessed </w:t>
      </w:r>
      <w:r w:rsidR="00CA0E55">
        <w:rPr>
          <w:rFonts w:ascii="Arial" w:hAnsi="Arial" w:cs="Arial"/>
        </w:rPr>
        <w:t>1 June 2024</w:t>
      </w:r>
      <w:r w:rsidRPr="00593069">
        <w:rPr>
          <w:rFonts w:ascii="Arial" w:hAnsi="Arial" w:cs="Arial"/>
        </w:rPr>
        <w:t>, http://www.raf.mod.uk/history/thebattleofbritain.cfm.</w:t>
      </w:r>
    </w:p>
  </w:footnote>
  <w:footnote w:id="5">
    <w:p w14:paraId="589DA094" w14:textId="7996FE9F" w:rsidR="00593069" w:rsidRPr="00593069" w:rsidRDefault="00593069">
      <w:pPr>
        <w:pStyle w:val="FootnoteText"/>
        <w:rPr>
          <w:rFonts w:ascii="Arial" w:hAnsi="Arial" w:cs="Arial"/>
        </w:rPr>
      </w:pPr>
      <w:r w:rsidRPr="00593069">
        <w:rPr>
          <w:rStyle w:val="FootnoteReference"/>
          <w:rFonts w:ascii="Arial" w:hAnsi="Arial" w:cs="Arial"/>
        </w:rPr>
        <w:footnoteRef/>
      </w:r>
      <w:r w:rsidRPr="00593069">
        <w:rPr>
          <w:rFonts w:ascii="Arial" w:hAnsi="Arial" w:cs="Arial"/>
        </w:rPr>
        <w:t xml:space="preserve"> Timothy M. Karcher, “The Victory Disease,” </w:t>
      </w:r>
      <w:r w:rsidRPr="00593069">
        <w:rPr>
          <w:rFonts w:ascii="Arial" w:hAnsi="Arial" w:cs="Arial"/>
          <w:i/>
          <w:iCs/>
        </w:rPr>
        <w:t>Military Review</w:t>
      </w:r>
      <w:r w:rsidRPr="00593069">
        <w:rPr>
          <w:rFonts w:ascii="Arial" w:hAnsi="Arial" w:cs="Arial"/>
        </w:rPr>
        <w:t xml:space="preserve"> 83 (July–August 2003): 11</w:t>
      </w:r>
      <w:r>
        <w:rPr>
          <w:rFonts w:ascii="Arial" w:hAnsi="Arial" w:cs="Arial"/>
        </w:rPr>
        <w:t>.</w:t>
      </w:r>
    </w:p>
  </w:footnote>
  <w:footnote w:id="6">
    <w:p w14:paraId="1B5963EA" w14:textId="39911D3C" w:rsidR="00593069" w:rsidRDefault="00593069">
      <w:pPr>
        <w:pStyle w:val="FootnoteText"/>
      </w:pPr>
      <w:r w:rsidRPr="00593069">
        <w:rPr>
          <w:rStyle w:val="FootnoteReference"/>
          <w:rFonts w:ascii="Arial" w:hAnsi="Arial" w:cs="Arial"/>
        </w:rPr>
        <w:footnoteRef/>
      </w:r>
      <w:r w:rsidRPr="00593069">
        <w:rPr>
          <w:rFonts w:ascii="Arial" w:hAnsi="Arial" w:cs="Arial"/>
        </w:rPr>
        <w:t xml:space="preserve"> Holger H. Herwig, “Innovation Ignored: The Submarine Problem—Germany, Britain, and the United States, 1919–1939,” in Military Innovation in the Interwar Period, ed. Williamson Murray and Allan R. Millett (Cambridge, UK: Cambridge University Press, 1996), 229.</w:t>
      </w:r>
    </w:p>
  </w:footnote>
  <w:footnote w:id="7">
    <w:p w14:paraId="3006A379" w14:textId="6338F12B" w:rsidR="00593069" w:rsidRPr="00593069" w:rsidRDefault="00593069">
      <w:pPr>
        <w:pStyle w:val="FootnoteText"/>
        <w:rPr>
          <w:rFonts w:ascii="Arial" w:hAnsi="Arial" w:cs="Arial"/>
        </w:rPr>
      </w:pPr>
      <w:r w:rsidRPr="00593069">
        <w:rPr>
          <w:rStyle w:val="FootnoteReference"/>
          <w:rFonts w:ascii="Arial" w:hAnsi="Arial" w:cs="Arial"/>
        </w:rPr>
        <w:footnoteRef/>
      </w:r>
      <w:r w:rsidRPr="00593069">
        <w:rPr>
          <w:rFonts w:ascii="Arial" w:hAnsi="Arial" w:cs="Arial"/>
        </w:rPr>
        <w:t xml:space="preserve"> Ibid., 245.</w:t>
      </w:r>
    </w:p>
  </w:footnote>
  <w:footnote w:id="8">
    <w:p w14:paraId="4B083FA6" w14:textId="423892C1" w:rsidR="00593069" w:rsidRPr="00593069" w:rsidRDefault="00593069">
      <w:pPr>
        <w:pStyle w:val="FootnoteText"/>
        <w:rPr>
          <w:rFonts w:ascii="Arial" w:hAnsi="Arial" w:cs="Arial"/>
        </w:rPr>
      </w:pPr>
      <w:r w:rsidRPr="00593069">
        <w:rPr>
          <w:rStyle w:val="FootnoteReference"/>
          <w:rFonts w:ascii="Arial" w:hAnsi="Arial" w:cs="Arial"/>
        </w:rPr>
        <w:footnoteRef/>
      </w:r>
      <w:r w:rsidRPr="00593069">
        <w:rPr>
          <w:rFonts w:ascii="Arial" w:hAnsi="Arial" w:cs="Arial"/>
        </w:rPr>
        <w:t xml:space="preserve"> </w:t>
      </w:r>
      <w:r w:rsidRPr="00593069">
        <w:rPr>
          <w:rStyle w:val="normaltextrun"/>
          <w:rFonts w:ascii="Arial" w:hAnsi="Arial" w:cs="Arial"/>
          <w:color w:val="000000"/>
          <w:shd w:val="clear" w:color="auto" w:fill="FFFFFF"/>
        </w:rPr>
        <w:t xml:space="preserve">Department of the Army, FM 25-100, </w:t>
      </w:r>
      <w:r w:rsidRPr="00593069">
        <w:rPr>
          <w:rStyle w:val="normaltextrun"/>
          <w:rFonts w:ascii="Arial" w:hAnsi="Arial" w:cs="Arial"/>
          <w:i/>
          <w:iCs/>
          <w:color w:val="000000"/>
          <w:shd w:val="clear" w:color="auto" w:fill="FFFFFF"/>
        </w:rPr>
        <w:t>Training the Force</w:t>
      </w:r>
      <w:r w:rsidRPr="00593069">
        <w:rPr>
          <w:rStyle w:val="normaltextrun"/>
          <w:rFonts w:ascii="Arial" w:hAnsi="Arial" w:cs="Arial"/>
          <w:color w:val="000000"/>
          <w:shd w:val="clear" w:color="auto" w:fill="FFFFFF"/>
        </w:rPr>
        <w:t xml:space="preserve"> (Washington, DC: Government Printing Office, November 1988), 121.</w:t>
      </w:r>
      <w:r w:rsidRPr="00593069">
        <w:rPr>
          <w:rStyle w:val="eop"/>
          <w:rFonts w:ascii="Arial" w:hAnsi="Arial" w:cs="Arial"/>
          <w:color w:val="000000"/>
          <w:shd w:val="clear" w:color="auto" w:fill="FFFFFF"/>
        </w:rPr>
        <w:t> </w:t>
      </w:r>
    </w:p>
  </w:footnote>
  <w:footnote w:id="9">
    <w:p w14:paraId="4FE332E8" w14:textId="53B0B610" w:rsidR="00593069" w:rsidRDefault="00593069">
      <w:pPr>
        <w:pStyle w:val="FootnoteText"/>
      </w:pPr>
      <w:r w:rsidRPr="00593069">
        <w:rPr>
          <w:rStyle w:val="FootnoteReference"/>
          <w:rFonts w:ascii="Arial" w:hAnsi="Arial" w:cs="Arial"/>
        </w:rPr>
        <w:footnoteRef/>
      </w:r>
      <w:r w:rsidRPr="00593069">
        <w:rPr>
          <w:rFonts w:ascii="Arial" w:hAnsi="Arial" w:cs="Arial"/>
        </w:rPr>
        <w:t xml:space="preserve"> Ibid.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2E1"/>
    <w:rsid w:val="0000626D"/>
    <w:rsid w:val="000116F2"/>
    <w:rsid w:val="00013B9B"/>
    <w:rsid w:val="00034F6E"/>
    <w:rsid w:val="00035B7B"/>
    <w:rsid w:val="0004353A"/>
    <w:rsid w:val="00046FA7"/>
    <w:rsid w:val="00047260"/>
    <w:rsid w:val="000527EE"/>
    <w:rsid w:val="00060DED"/>
    <w:rsid w:val="00063180"/>
    <w:rsid w:val="00064C52"/>
    <w:rsid w:val="00066FE7"/>
    <w:rsid w:val="00071896"/>
    <w:rsid w:val="00076362"/>
    <w:rsid w:val="00084C68"/>
    <w:rsid w:val="000A6A81"/>
    <w:rsid w:val="000B0985"/>
    <w:rsid w:val="000B5EDE"/>
    <w:rsid w:val="000B6097"/>
    <w:rsid w:val="000F5BB0"/>
    <w:rsid w:val="00116437"/>
    <w:rsid w:val="001215DC"/>
    <w:rsid w:val="00126BE4"/>
    <w:rsid w:val="00132D01"/>
    <w:rsid w:val="001357CD"/>
    <w:rsid w:val="001359E0"/>
    <w:rsid w:val="00140472"/>
    <w:rsid w:val="00141329"/>
    <w:rsid w:val="00150D72"/>
    <w:rsid w:val="00156C67"/>
    <w:rsid w:val="00165C2E"/>
    <w:rsid w:val="00181715"/>
    <w:rsid w:val="00181E8E"/>
    <w:rsid w:val="00190F03"/>
    <w:rsid w:val="001966F4"/>
    <w:rsid w:val="001A0CFD"/>
    <w:rsid w:val="001A293D"/>
    <w:rsid w:val="001A33F2"/>
    <w:rsid w:val="001A3D2D"/>
    <w:rsid w:val="001B2552"/>
    <w:rsid w:val="001B6EBE"/>
    <w:rsid w:val="001B745F"/>
    <w:rsid w:val="001C288F"/>
    <w:rsid w:val="001C3894"/>
    <w:rsid w:val="001D0CA4"/>
    <w:rsid w:val="001D2132"/>
    <w:rsid w:val="001D3262"/>
    <w:rsid w:val="001E6FC5"/>
    <w:rsid w:val="001F0B7F"/>
    <w:rsid w:val="001F17EC"/>
    <w:rsid w:val="0020524E"/>
    <w:rsid w:val="00213F6F"/>
    <w:rsid w:val="00220228"/>
    <w:rsid w:val="002229D9"/>
    <w:rsid w:val="0023693C"/>
    <w:rsid w:val="00236BD9"/>
    <w:rsid w:val="002414DA"/>
    <w:rsid w:val="002562DD"/>
    <w:rsid w:val="002630AE"/>
    <w:rsid w:val="00263CB7"/>
    <w:rsid w:val="00264BE3"/>
    <w:rsid w:val="00266B54"/>
    <w:rsid w:val="00272AF4"/>
    <w:rsid w:val="00274F37"/>
    <w:rsid w:val="00275DBD"/>
    <w:rsid w:val="00282444"/>
    <w:rsid w:val="00293ABB"/>
    <w:rsid w:val="002962E1"/>
    <w:rsid w:val="00297E7E"/>
    <w:rsid w:val="002B7311"/>
    <w:rsid w:val="002B7982"/>
    <w:rsid w:val="002C13DB"/>
    <w:rsid w:val="002D39C7"/>
    <w:rsid w:val="002E1423"/>
    <w:rsid w:val="002E78C5"/>
    <w:rsid w:val="002F0B2A"/>
    <w:rsid w:val="002F557D"/>
    <w:rsid w:val="00302CA6"/>
    <w:rsid w:val="003037B7"/>
    <w:rsid w:val="00305592"/>
    <w:rsid w:val="0032529C"/>
    <w:rsid w:val="0033220B"/>
    <w:rsid w:val="003356B0"/>
    <w:rsid w:val="00335722"/>
    <w:rsid w:val="003406C3"/>
    <w:rsid w:val="003632E1"/>
    <w:rsid w:val="003719EE"/>
    <w:rsid w:val="00373863"/>
    <w:rsid w:val="003975D6"/>
    <w:rsid w:val="003C1FDA"/>
    <w:rsid w:val="003C7864"/>
    <w:rsid w:val="003D7EF1"/>
    <w:rsid w:val="003E46E9"/>
    <w:rsid w:val="003F21F1"/>
    <w:rsid w:val="00406E2D"/>
    <w:rsid w:val="00411DC5"/>
    <w:rsid w:val="00416F01"/>
    <w:rsid w:val="00421D1F"/>
    <w:rsid w:val="00427579"/>
    <w:rsid w:val="004466C6"/>
    <w:rsid w:val="004508B3"/>
    <w:rsid w:val="0045400C"/>
    <w:rsid w:val="0045492D"/>
    <w:rsid w:val="004664FA"/>
    <w:rsid w:val="00467D49"/>
    <w:rsid w:val="0047074B"/>
    <w:rsid w:val="004724A0"/>
    <w:rsid w:val="0048044E"/>
    <w:rsid w:val="0048651F"/>
    <w:rsid w:val="004936B0"/>
    <w:rsid w:val="00493B92"/>
    <w:rsid w:val="004A0886"/>
    <w:rsid w:val="004A342E"/>
    <w:rsid w:val="004A402F"/>
    <w:rsid w:val="004B0830"/>
    <w:rsid w:val="004B4E71"/>
    <w:rsid w:val="004B533C"/>
    <w:rsid w:val="004C7B20"/>
    <w:rsid w:val="004E2063"/>
    <w:rsid w:val="004E211E"/>
    <w:rsid w:val="0051063E"/>
    <w:rsid w:val="00511750"/>
    <w:rsid w:val="005343B2"/>
    <w:rsid w:val="00550CCC"/>
    <w:rsid w:val="00553E94"/>
    <w:rsid w:val="0055535D"/>
    <w:rsid w:val="00555CCF"/>
    <w:rsid w:val="00562C55"/>
    <w:rsid w:val="00563DF1"/>
    <w:rsid w:val="00570D0C"/>
    <w:rsid w:val="00574BED"/>
    <w:rsid w:val="00577B75"/>
    <w:rsid w:val="0058105A"/>
    <w:rsid w:val="00581222"/>
    <w:rsid w:val="00582DA5"/>
    <w:rsid w:val="00593069"/>
    <w:rsid w:val="005B52BD"/>
    <w:rsid w:val="005B571E"/>
    <w:rsid w:val="005D3AB9"/>
    <w:rsid w:val="005E5B74"/>
    <w:rsid w:val="005F082B"/>
    <w:rsid w:val="0061005E"/>
    <w:rsid w:val="006140CA"/>
    <w:rsid w:val="006234CE"/>
    <w:rsid w:val="0062644C"/>
    <w:rsid w:val="006310EB"/>
    <w:rsid w:val="0063448A"/>
    <w:rsid w:val="00640425"/>
    <w:rsid w:val="00645D41"/>
    <w:rsid w:val="0065641B"/>
    <w:rsid w:val="00661E22"/>
    <w:rsid w:val="006655B3"/>
    <w:rsid w:val="00672A14"/>
    <w:rsid w:val="00673939"/>
    <w:rsid w:val="00675779"/>
    <w:rsid w:val="00675A50"/>
    <w:rsid w:val="006829DB"/>
    <w:rsid w:val="00692068"/>
    <w:rsid w:val="006A0804"/>
    <w:rsid w:val="006A5967"/>
    <w:rsid w:val="006B04BF"/>
    <w:rsid w:val="006B30BF"/>
    <w:rsid w:val="006B622F"/>
    <w:rsid w:val="006C16C7"/>
    <w:rsid w:val="006D0F1D"/>
    <w:rsid w:val="006D2410"/>
    <w:rsid w:val="006E15CD"/>
    <w:rsid w:val="00707275"/>
    <w:rsid w:val="00710950"/>
    <w:rsid w:val="0074262E"/>
    <w:rsid w:val="00742849"/>
    <w:rsid w:val="00747760"/>
    <w:rsid w:val="0075099F"/>
    <w:rsid w:val="00751C9A"/>
    <w:rsid w:val="0075465F"/>
    <w:rsid w:val="00755CF6"/>
    <w:rsid w:val="00761AD4"/>
    <w:rsid w:val="00770E55"/>
    <w:rsid w:val="00772F9F"/>
    <w:rsid w:val="00774716"/>
    <w:rsid w:val="0077673E"/>
    <w:rsid w:val="00785535"/>
    <w:rsid w:val="00793BAC"/>
    <w:rsid w:val="007B233B"/>
    <w:rsid w:val="007B3C87"/>
    <w:rsid w:val="007B572F"/>
    <w:rsid w:val="007B5D37"/>
    <w:rsid w:val="007C1321"/>
    <w:rsid w:val="007C7BC1"/>
    <w:rsid w:val="007D02BD"/>
    <w:rsid w:val="007D6286"/>
    <w:rsid w:val="007F1FAD"/>
    <w:rsid w:val="007F6BF2"/>
    <w:rsid w:val="00813FDE"/>
    <w:rsid w:val="0081714F"/>
    <w:rsid w:val="008242BE"/>
    <w:rsid w:val="00827688"/>
    <w:rsid w:val="008515EE"/>
    <w:rsid w:val="00857BE6"/>
    <w:rsid w:val="00861745"/>
    <w:rsid w:val="008711B4"/>
    <w:rsid w:val="00872B7A"/>
    <w:rsid w:val="00875683"/>
    <w:rsid w:val="00875E15"/>
    <w:rsid w:val="00883AC0"/>
    <w:rsid w:val="008876C6"/>
    <w:rsid w:val="00891D83"/>
    <w:rsid w:val="008A070F"/>
    <w:rsid w:val="008A47E6"/>
    <w:rsid w:val="008B0D44"/>
    <w:rsid w:val="008B2A69"/>
    <w:rsid w:val="008B6661"/>
    <w:rsid w:val="008B7A30"/>
    <w:rsid w:val="008B7B7C"/>
    <w:rsid w:val="008D17A1"/>
    <w:rsid w:val="008D3108"/>
    <w:rsid w:val="008D73C1"/>
    <w:rsid w:val="008E1DCA"/>
    <w:rsid w:val="008E1FE8"/>
    <w:rsid w:val="008E3736"/>
    <w:rsid w:val="008E3A14"/>
    <w:rsid w:val="008E4140"/>
    <w:rsid w:val="008E72F2"/>
    <w:rsid w:val="0090413A"/>
    <w:rsid w:val="00905674"/>
    <w:rsid w:val="00912BC9"/>
    <w:rsid w:val="00913D8D"/>
    <w:rsid w:val="00920A39"/>
    <w:rsid w:val="00933EB0"/>
    <w:rsid w:val="009467AB"/>
    <w:rsid w:val="0095017A"/>
    <w:rsid w:val="00953F76"/>
    <w:rsid w:val="00963B98"/>
    <w:rsid w:val="009710AC"/>
    <w:rsid w:val="0097456F"/>
    <w:rsid w:val="009836A4"/>
    <w:rsid w:val="00983A6A"/>
    <w:rsid w:val="00992D89"/>
    <w:rsid w:val="009A024F"/>
    <w:rsid w:val="009A23CB"/>
    <w:rsid w:val="009A2919"/>
    <w:rsid w:val="009A2C24"/>
    <w:rsid w:val="009A3E0A"/>
    <w:rsid w:val="009A5165"/>
    <w:rsid w:val="009A6A43"/>
    <w:rsid w:val="009A7622"/>
    <w:rsid w:val="009C186A"/>
    <w:rsid w:val="009E46E9"/>
    <w:rsid w:val="009E6397"/>
    <w:rsid w:val="009F447E"/>
    <w:rsid w:val="00A2681A"/>
    <w:rsid w:val="00A277A9"/>
    <w:rsid w:val="00A34116"/>
    <w:rsid w:val="00A357F4"/>
    <w:rsid w:val="00A60FB8"/>
    <w:rsid w:val="00A7188A"/>
    <w:rsid w:val="00A745F3"/>
    <w:rsid w:val="00A85608"/>
    <w:rsid w:val="00A85FE0"/>
    <w:rsid w:val="00A900C5"/>
    <w:rsid w:val="00AB12C1"/>
    <w:rsid w:val="00AB4160"/>
    <w:rsid w:val="00AB471D"/>
    <w:rsid w:val="00AB7ACD"/>
    <w:rsid w:val="00AE0C12"/>
    <w:rsid w:val="00B0630A"/>
    <w:rsid w:val="00B12E70"/>
    <w:rsid w:val="00B17B95"/>
    <w:rsid w:val="00B37D9E"/>
    <w:rsid w:val="00B47247"/>
    <w:rsid w:val="00B47941"/>
    <w:rsid w:val="00B50A20"/>
    <w:rsid w:val="00B57901"/>
    <w:rsid w:val="00B6445B"/>
    <w:rsid w:val="00B670CF"/>
    <w:rsid w:val="00B71157"/>
    <w:rsid w:val="00B736BF"/>
    <w:rsid w:val="00B75DAA"/>
    <w:rsid w:val="00B80E1C"/>
    <w:rsid w:val="00B87F85"/>
    <w:rsid w:val="00B97A0C"/>
    <w:rsid w:val="00BB14EF"/>
    <w:rsid w:val="00BB480D"/>
    <w:rsid w:val="00BC0C21"/>
    <w:rsid w:val="00BC3F37"/>
    <w:rsid w:val="00BD09F2"/>
    <w:rsid w:val="00BD1D9A"/>
    <w:rsid w:val="00BD3446"/>
    <w:rsid w:val="00BD3A11"/>
    <w:rsid w:val="00BF16D8"/>
    <w:rsid w:val="00BF2707"/>
    <w:rsid w:val="00BF5097"/>
    <w:rsid w:val="00C02E12"/>
    <w:rsid w:val="00C03C3C"/>
    <w:rsid w:val="00C151DD"/>
    <w:rsid w:val="00C1550E"/>
    <w:rsid w:val="00C33F6F"/>
    <w:rsid w:val="00C35287"/>
    <w:rsid w:val="00C40D63"/>
    <w:rsid w:val="00C43D2F"/>
    <w:rsid w:val="00C46129"/>
    <w:rsid w:val="00C46585"/>
    <w:rsid w:val="00C476F0"/>
    <w:rsid w:val="00C51989"/>
    <w:rsid w:val="00C6481D"/>
    <w:rsid w:val="00C71670"/>
    <w:rsid w:val="00C71C56"/>
    <w:rsid w:val="00C738AF"/>
    <w:rsid w:val="00C94926"/>
    <w:rsid w:val="00CA0E55"/>
    <w:rsid w:val="00CC2CFB"/>
    <w:rsid w:val="00CC3367"/>
    <w:rsid w:val="00CD2553"/>
    <w:rsid w:val="00CD263E"/>
    <w:rsid w:val="00CD61B3"/>
    <w:rsid w:val="00CD66AF"/>
    <w:rsid w:val="00CE1776"/>
    <w:rsid w:val="00CE1D51"/>
    <w:rsid w:val="00CE331E"/>
    <w:rsid w:val="00CE7602"/>
    <w:rsid w:val="00CF08D6"/>
    <w:rsid w:val="00CF6480"/>
    <w:rsid w:val="00D034B6"/>
    <w:rsid w:val="00D10C89"/>
    <w:rsid w:val="00D16E5D"/>
    <w:rsid w:val="00D30921"/>
    <w:rsid w:val="00D645B3"/>
    <w:rsid w:val="00D74F5A"/>
    <w:rsid w:val="00D833B2"/>
    <w:rsid w:val="00D83E60"/>
    <w:rsid w:val="00D90263"/>
    <w:rsid w:val="00D92695"/>
    <w:rsid w:val="00DA3BA8"/>
    <w:rsid w:val="00DA4C6F"/>
    <w:rsid w:val="00DB2E2E"/>
    <w:rsid w:val="00DC0C4B"/>
    <w:rsid w:val="00DC2422"/>
    <w:rsid w:val="00DC3FF8"/>
    <w:rsid w:val="00DC7107"/>
    <w:rsid w:val="00DD4368"/>
    <w:rsid w:val="00DE00E8"/>
    <w:rsid w:val="00DE62FB"/>
    <w:rsid w:val="00DF2AC4"/>
    <w:rsid w:val="00E02FCE"/>
    <w:rsid w:val="00E03F41"/>
    <w:rsid w:val="00E23F51"/>
    <w:rsid w:val="00E23F7B"/>
    <w:rsid w:val="00E345A6"/>
    <w:rsid w:val="00E34D77"/>
    <w:rsid w:val="00E54F6A"/>
    <w:rsid w:val="00E56EAF"/>
    <w:rsid w:val="00E63B39"/>
    <w:rsid w:val="00E65577"/>
    <w:rsid w:val="00E670FB"/>
    <w:rsid w:val="00E73BC0"/>
    <w:rsid w:val="00E73E0D"/>
    <w:rsid w:val="00E84C73"/>
    <w:rsid w:val="00EA3394"/>
    <w:rsid w:val="00EA4F0F"/>
    <w:rsid w:val="00EA77D8"/>
    <w:rsid w:val="00EB34A0"/>
    <w:rsid w:val="00ED1AA6"/>
    <w:rsid w:val="00EE2813"/>
    <w:rsid w:val="00EF1FA5"/>
    <w:rsid w:val="00F0580E"/>
    <w:rsid w:val="00F07105"/>
    <w:rsid w:val="00F10031"/>
    <w:rsid w:val="00F24A89"/>
    <w:rsid w:val="00F3155E"/>
    <w:rsid w:val="00F67BE0"/>
    <w:rsid w:val="00F71F46"/>
    <w:rsid w:val="00F7512E"/>
    <w:rsid w:val="00F80240"/>
    <w:rsid w:val="00F82543"/>
    <w:rsid w:val="00F83463"/>
    <w:rsid w:val="00F86575"/>
    <w:rsid w:val="00FA6738"/>
    <w:rsid w:val="00FA74D5"/>
    <w:rsid w:val="00FB6B54"/>
    <w:rsid w:val="00FD16EF"/>
    <w:rsid w:val="00FD1E3C"/>
    <w:rsid w:val="00FD3C2A"/>
    <w:rsid w:val="00FD5193"/>
    <w:rsid w:val="00FD7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465DE"/>
  <w15:chartTrackingRefBased/>
  <w15:docId w15:val="{C0D18AE4-D941-4C5D-9A72-CCCDD498C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32E1"/>
    <w:pPr>
      <w:spacing w:after="0" w:line="240" w:lineRule="auto"/>
    </w:pPr>
    <w:rPr>
      <w:rFonts w:ascii="Times New Roman" w:eastAsia="Times New Roman" w:hAnsi="Times New Roman" w:cs="Times New Roman"/>
      <w:sz w:val="20"/>
      <w:szCs w:val="20"/>
    </w:rPr>
  </w:style>
  <w:style w:type="paragraph" w:styleId="EndnoteText">
    <w:name w:val="endnote text"/>
    <w:basedOn w:val="Normal"/>
    <w:link w:val="EndnoteTextChar"/>
    <w:uiPriority w:val="99"/>
    <w:unhideWhenUsed/>
    <w:rsid w:val="0000626D"/>
    <w:pPr>
      <w:spacing w:after="0" w:line="240" w:lineRule="auto"/>
    </w:pPr>
    <w:rPr>
      <w:sz w:val="20"/>
      <w:szCs w:val="20"/>
    </w:rPr>
  </w:style>
  <w:style w:type="character" w:customStyle="1" w:styleId="EndnoteTextChar">
    <w:name w:val="Endnote Text Char"/>
    <w:basedOn w:val="DefaultParagraphFont"/>
    <w:link w:val="EndnoteText"/>
    <w:uiPriority w:val="99"/>
    <w:rsid w:val="0000626D"/>
    <w:rPr>
      <w:sz w:val="20"/>
      <w:szCs w:val="20"/>
    </w:rPr>
  </w:style>
  <w:style w:type="character" w:styleId="EndnoteReference">
    <w:name w:val="endnote reference"/>
    <w:basedOn w:val="DefaultParagraphFont"/>
    <w:uiPriority w:val="99"/>
    <w:semiHidden/>
    <w:unhideWhenUsed/>
    <w:rsid w:val="0000626D"/>
    <w:rPr>
      <w:vertAlign w:val="superscript"/>
    </w:rPr>
  </w:style>
  <w:style w:type="character" w:customStyle="1" w:styleId="markedcontent">
    <w:name w:val="markedcontent"/>
    <w:basedOn w:val="DefaultParagraphFont"/>
    <w:rsid w:val="009A2919"/>
  </w:style>
  <w:style w:type="character" w:styleId="Hyperlink">
    <w:name w:val="Hyperlink"/>
    <w:basedOn w:val="DefaultParagraphFont"/>
    <w:uiPriority w:val="99"/>
    <w:unhideWhenUsed/>
    <w:rsid w:val="00275DBD"/>
    <w:rPr>
      <w:color w:val="0563C1" w:themeColor="hyperlink"/>
      <w:u w:val="single"/>
    </w:rPr>
  </w:style>
  <w:style w:type="character" w:styleId="UnresolvedMention">
    <w:name w:val="Unresolved Mention"/>
    <w:basedOn w:val="DefaultParagraphFont"/>
    <w:uiPriority w:val="99"/>
    <w:semiHidden/>
    <w:unhideWhenUsed/>
    <w:rsid w:val="00275DBD"/>
    <w:rPr>
      <w:color w:val="605E5C"/>
      <w:shd w:val="clear" w:color="auto" w:fill="E1DFDD"/>
    </w:rPr>
  </w:style>
  <w:style w:type="character" w:customStyle="1" w:styleId="pspdfkit-6fq5ysqkmc2gc1fek9b659qfh8">
    <w:name w:val="pspdfkit-6fq5ysqkmc2gc1fek9b659qfh8"/>
    <w:basedOn w:val="DefaultParagraphFont"/>
    <w:rsid w:val="007D02BD"/>
  </w:style>
  <w:style w:type="paragraph" w:styleId="Header">
    <w:name w:val="header"/>
    <w:basedOn w:val="Normal"/>
    <w:link w:val="HeaderChar"/>
    <w:uiPriority w:val="99"/>
    <w:unhideWhenUsed/>
    <w:rsid w:val="006234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4CE"/>
  </w:style>
  <w:style w:type="paragraph" w:styleId="Footer">
    <w:name w:val="footer"/>
    <w:basedOn w:val="Normal"/>
    <w:link w:val="FooterChar"/>
    <w:uiPriority w:val="99"/>
    <w:unhideWhenUsed/>
    <w:rsid w:val="00623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4CE"/>
  </w:style>
  <w:style w:type="paragraph" w:styleId="BodyTextIndent3">
    <w:name w:val="Body Text Indent 3"/>
    <w:basedOn w:val="Normal"/>
    <w:link w:val="BodyTextIndent3Char"/>
    <w:semiHidden/>
    <w:unhideWhenUsed/>
    <w:rsid w:val="009467AB"/>
    <w:pPr>
      <w:spacing w:after="120" w:line="240" w:lineRule="auto"/>
      <w:ind w:left="360"/>
    </w:pPr>
    <w:rPr>
      <w:rFonts w:ascii="Arial" w:eastAsia="Times New Roman" w:hAnsi="Arial" w:cs="Times New Roman"/>
      <w:b/>
      <w:sz w:val="16"/>
      <w:szCs w:val="16"/>
    </w:rPr>
  </w:style>
  <w:style w:type="character" w:customStyle="1" w:styleId="BodyTextIndent3Char">
    <w:name w:val="Body Text Indent 3 Char"/>
    <w:basedOn w:val="DefaultParagraphFont"/>
    <w:link w:val="BodyTextIndent3"/>
    <w:semiHidden/>
    <w:rsid w:val="009467AB"/>
    <w:rPr>
      <w:rFonts w:ascii="Arial" w:eastAsia="Times New Roman" w:hAnsi="Arial" w:cs="Times New Roman"/>
      <w:b/>
      <w:sz w:val="16"/>
      <w:szCs w:val="16"/>
    </w:rPr>
  </w:style>
  <w:style w:type="character" w:styleId="CommentReference">
    <w:name w:val="annotation reference"/>
    <w:basedOn w:val="DefaultParagraphFont"/>
    <w:uiPriority w:val="99"/>
    <w:semiHidden/>
    <w:unhideWhenUsed/>
    <w:rsid w:val="00DA3BA8"/>
    <w:rPr>
      <w:sz w:val="16"/>
      <w:szCs w:val="16"/>
    </w:rPr>
  </w:style>
  <w:style w:type="paragraph" w:styleId="CommentText">
    <w:name w:val="annotation text"/>
    <w:basedOn w:val="Normal"/>
    <w:link w:val="CommentTextChar"/>
    <w:uiPriority w:val="99"/>
    <w:unhideWhenUsed/>
    <w:rsid w:val="00DA3BA8"/>
    <w:pPr>
      <w:spacing w:line="240" w:lineRule="auto"/>
    </w:pPr>
    <w:rPr>
      <w:sz w:val="20"/>
      <w:szCs w:val="20"/>
    </w:rPr>
  </w:style>
  <w:style w:type="character" w:customStyle="1" w:styleId="CommentTextChar">
    <w:name w:val="Comment Text Char"/>
    <w:basedOn w:val="DefaultParagraphFont"/>
    <w:link w:val="CommentText"/>
    <w:uiPriority w:val="99"/>
    <w:rsid w:val="00DA3BA8"/>
    <w:rPr>
      <w:sz w:val="20"/>
      <w:szCs w:val="20"/>
    </w:rPr>
  </w:style>
  <w:style w:type="character" w:customStyle="1" w:styleId="normaltextrun">
    <w:name w:val="normaltextrun"/>
    <w:basedOn w:val="DefaultParagraphFont"/>
    <w:rsid w:val="00872B7A"/>
  </w:style>
  <w:style w:type="character" w:customStyle="1" w:styleId="eop">
    <w:name w:val="eop"/>
    <w:basedOn w:val="DefaultParagraphFont"/>
    <w:rsid w:val="00872B7A"/>
  </w:style>
  <w:style w:type="paragraph" w:styleId="Revision">
    <w:name w:val="Revision"/>
    <w:hidden/>
    <w:uiPriority w:val="99"/>
    <w:semiHidden/>
    <w:rsid w:val="00593069"/>
    <w:pPr>
      <w:spacing w:after="0" w:line="240" w:lineRule="auto"/>
    </w:pPr>
  </w:style>
  <w:style w:type="paragraph" w:styleId="FootnoteText">
    <w:name w:val="footnote text"/>
    <w:basedOn w:val="Normal"/>
    <w:link w:val="FootnoteTextChar"/>
    <w:uiPriority w:val="99"/>
    <w:semiHidden/>
    <w:unhideWhenUsed/>
    <w:rsid w:val="005930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3069"/>
    <w:rPr>
      <w:sz w:val="20"/>
      <w:szCs w:val="20"/>
    </w:rPr>
  </w:style>
  <w:style w:type="character" w:styleId="FootnoteReference">
    <w:name w:val="footnote reference"/>
    <w:basedOn w:val="DefaultParagraphFont"/>
    <w:uiPriority w:val="99"/>
    <w:semiHidden/>
    <w:unhideWhenUsed/>
    <w:rsid w:val="005930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32478">
      <w:bodyDiv w:val="1"/>
      <w:marLeft w:val="0"/>
      <w:marRight w:val="0"/>
      <w:marTop w:val="0"/>
      <w:marBottom w:val="0"/>
      <w:divBdr>
        <w:top w:val="none" w:sz="0" w:space="0" w:color="auto"/>
        <w:left w:val="none" w:sz="0" w:space="0" w:color="auto"/>
        <w:bottom w:val="none" w:sz="0" w:space="0" w:color="auto"/>
        <w:right w:val="none" w:sz="0" w:space="0" w:color="auto"/>
      </w:divBdr>
    </w:div>
    <w:div w:id="100730459">
      <w:bodyDiv w:val="1"/>
      <w:marLeft w:val="0"/>
      <w:marRight w:val="0"/>
      <w:marTop w:val="0"/>
      <w:marBottom w:val="0"/>
      <w:divBdr>
        <w:top w:val="none" w:sz="0" w:space="0" w:color="auto"/>
        <w:left w:val="none" w:sz="0" w:space="0" w:color="auto"/>
        <w:bottom w:val="none" w:sz="0" w:space="0" w:color="auto"/>
        <w:right w:val="none" w:sz="0" w:space="0" w:color="auto"/>
      </w:divBdr>
    </w:div>
    <w:div w:id="750933981">
      <w:bodyDiv w:val="1"/>
      <w:marLeft w:val="0"/>
      <w:marRight w:val="0"/>
      <w:marTop w:val="0"/>
      <w:marBottom w:val="0"/>
      <w:divBdr>
        <w:top w:val="none" w:sz="0" w:space="0" w:color="auto"/>
        <w:left w:val="none" w:sz="0" w:space="0" w:color="auto"/>
        <w:bottom w:val="none" w:sz="0" w:space="0" w:color="auto"/>
        <w:right w:val="none" w:sz="0" w:space="0" w:color="auto"/>
      </w:divBdr>
    </w:div>
    <w:div w:id="78357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121B404DC088A4FA012D56738C2839E" ma:contentTypeVersion="16" ma:contentTypeDescription="Create a new document." ma:contentTypeScope="" ma:versionID="2484a85a45c7e79cd35ff31da24b5363">
  <xsd:schema xmlns:xsd="http://www.w3.org/2001/XMLSchema" xmlns:xs="http://www.w3.org/2001/XMLSchema" xmlns:p="http://schemas.microsoft.com/office/2006/metadata/properties" xmlns:ns1="http://schemas.microsoft.com/sharepoint/v3" xmlns:ns2="843ffbeb-45ab-4e9a-a4ad-2661463d69fd" xmlns:ns3="31e4d183-1fa1-4ad5-8533-b7e89fd64a4d" targetNamespace="http://schemas.microsoft.com/office/2006/metadata/properties" ma:root="true" ma:fieldsID="16e2ff0475d58f0303d872534b8861f9" ns1:_="" ns2:_="" ns3:_="">
    <xsd:import namespace="http://schemas.microsoft.com/sharepoint/v3"/>
    <xsd:import namespace="843ffbeb-45ab-4e9a-a4ad-2661463d69fd"/>
    <xsd:import namespace="31e4d183-1fa1-4ad5-8533-b7e89fd64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3ffbeb-45ab-4e9a-a4ad-2661463d69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e4d183-1fa1-4ad5-8533-b7e89fd64a4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886773b-d661-4551-918c-602c5cae6ee0}" ma:internalName="TaxCatchAll" ma:showField="CatchAllData" ma:web="31e4d183-1fa1-4ad5-8533-b7e89fd64a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1e4d183-1fa1-4ad5-8533-b7e89fd64a4d" xsi:nil="true"/>
    <lcf76f155ced4ddcb4097134ff3c332f xmlns="843ffbeb-45ab-4e9a-a4ad-2661463d69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332E9F-F181-4402-B775-6734B06AA93A}">
  <ds:schemaRefs>
    <ds:schemaRef ds:uri="http://schemas.openxmlformats.org/officeDocument/2006/bibliography"/>
  </ds:schemaRefs>
</ds:datastoreItem>
</file>

<file path=customXml/itemProps2.xml><?xml version="1.0" encoding="utf-8"?>
<ds:datastoreItem xmlns:ds="http://schemas.openxmlformats.org/officeDocument/2006/customXml" ds:itemID="{0176C444-BEC5-4459-A957-0A8CB976E80D}"/>
</file>

<file path=customXml/itemProps3.xml><?xml version="1.0" encoding="utf-8"?>
<ds:datastoreItem xmlns:ds="http://schemas.openxmlformats.org/officeDocument/2006/customXml" ds:itemID="{B240061C-0D7A-425B-AA77-4AF56DDBF575}"/>
</file>

<file path=customXml/itemProps4.xml><?xml version="1.0" encoding="utf-8"?>
<ds:datastoreItem xmlns:ds="http://schemas.openxmlformats.org/officeDocument/2006/customXml" ds:itemID="{1D348BFE-4F26-4DC6-86A1-FA8C4A4C3D07}"/>
</file>

<file path=docProps/app.xml><?xml version="1.0" encoding="utf-8"?>
<Properties xmlns="http://schemas.openxmlformats.org/officeDocument/2006/extended-properties" xmlns:vt="http://schemas.openxmlformats.org/officeDocument/2006/docPropsVTypes">
  <Template>Normal.dotm</Template>
  <TotalTime>3</TotalTime>
  <Pages>4</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Barton</dc:creator>
  <cp:keywords/>
  <dc:description/>
  <cp:lastModifiedBy>Barton, Brett T MAJ USARMY MCOE (USA)</cp:lastModifiedBy>
  <cp:revision>2</cp:revision>
  <dcterms:created xsi:type="dcterms:W3CDTF">2024-06-12T18:51:00Z</dcterms:created>
  <dcterms:modified xsi:type="dcterms:W3CDTF">2024-06-12T18:51:00Z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0x010100C121B404DC088A4FA012D56738C2839E</vt:lpwstr>
  </property>
</Properties>
</file>